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54D57" w14:textId="0A878A8F" w:rsidR="0018111B" w:rsidRPr="007E5530" w:rsidRDefault="00811B23" w:rsidP="0018111B">
      <w:pPr>
        <w:rPr>
          <w:rFonts w:ascii="Arial" w:eastAsia="Times New Roman" w:hAnsi="Arial" w:cs="Arial"/>
          <w:b/>
          <w:color w:val="000000"/>
          <w:sz w:val="24"/>
          <w:szCs w:val="24"/>
          <w:lang w:val="en-US" w:eastAsia="sv-SE"/>
        </w:rPr>
      </w:pPr>
      <w:r w:rsidRPr="007E5530">
        <w:rPr>
          <w:rFonts w:ascii="Arial" w:hAnsi="Arial" w:cs="Arial"/>
          <w:b/>
          <w:sz w:val="24"/>
          <w:szCs w:val="24"/>
          <w:lang w:val="en-US"/>
        </w:rPr>
        <w:t>3GPP TSG-RAN WG2 #105</w:t>
      </w:r>
      <w:r w:rsidRPr="007E5530">
        <w:rPr>
          <w:rFonts w:ascii="Arial" w:hAnsi="Arial" w:cs="Arial"/>
          <w:b/>
          <w:sz w:val="24"/>
          <w:szCs w:val="24"/>
          <w:lang w:val="en-US"/>
        </w:rPr>
        <w:tab/>
      </w:r>
      <w:r w:rsidR="007E5530">
        <w:rPr>
          <w:rFonts w:ascii="Arial" w:hAnsi="Arial" w:cs="Arial"/>
          <w:b/>
          <w:sz w:val="24"/>
          <w:szCs w:val="24"/>
          <w:lang w:val="en-US"/>
        </w:rPr>
        <w:tab/>
      </w:r>
      <w:r w:rsidR="007E5530">
        <w:rPr>
          <w:rFonts w:ascii="Arial" w:hAnsi="Arial" w:cs="Arial"/>
          <w:b/>
          <w:sz w:val="24"/>
          <w:szCs w:val="24"/>
          <w:lang w:val="en-US"/>
        </w:rPr>
        <w:tab/>
      </w:r>
      <w:r w:rsidR="007E5530">
        <w:rPr>
          <w:rFonts w:ascii="Arial" w:hAnsi="Arial" w:cs="Arial"/>
          <w:b/>
          <w:sz w:val="24"/>
          <w:szCs w:val="24"/>
          <w:lang w:val="en-US"/>
        </w:rPr>
        <w:tab/>
      </w:r>
      <w:r w:rsidR="0018111B" w:rsidRPr="007E5530">
        <w:rPr>
          <w:rFonts w:ascii="Arial" w:eastAsia="Times New Roman" w:hAnsi="Arial" w:cs="Arial"/>
          <w:b/>
          <w:color w:val="000000"/>
          <w:sz w:val="24"/>
          <w:szCs w:val="24"/>
          <w:lang w:val="en-US" w:eastAsia="sv-SE"/>
        </w:rPr>
        <w:t>R2-1901529</w:t>
      </w:r>
    </w:p>
    <w:p w14:paraId="45C43F4A" w14:textId="77777777" w:rsidR="00811B23" w:rsidRPr="007E5530" w:rsidRDefault="00811B23" w:rsidP="00811B23">
      <w:pPr>
        <w:pStyle w:val="3GPPHeader"/>
        <w:rPr>
          <w:rFonts w:ascii="Arial" w:hAnsi="Arial" w:cs="Arial"/>
          <w:szCs w:val="24"/>
          <w:lang w:val="en-US"/>
        </w:rPr>
      </w:pPr>
      <w:r w:rsidRPr="007E5530">
        <w:rPr>
          <w:rFonts w:ascii="Arial" w:hAnsi="Arial" w:cs="Arial"/>
          <w:szCs w:val="24"/>
          <w:lang w:val="en-US"/>
        </w:rPr>
        <w:t>Athens, Greece, 25</w:t>
      </w:r>
      <w:r w:rsidRPr="007E5530">
        <w:rPr>
          <w:rFonts w:ascii="Arial" w:hAnsi="Arial" w:cs="Arial"/>
          <w:szCs w:val="24"/>
          <w:vertAlign w:val="superscript"/>
          <w:lang w:val="en-US"/>
        </w:rPr>
        <w:t>th</w:t>
      </w:r>
      <w:r w:rsidRPr="007E5530">
        <w:rPr>
          <w:rFonts w:ascii="Arial" w:hAnsi="Arial" w:cs="Arial"/>
          <w:szCs w:val="24"/>
          <w:lang w:val="en-US"/>
        </w:rPr>
        <w:t xml:space="preserve"> February – 1</w:t>
      </w:r>
      <w:r w:rsidRPr="007E5530">
        <w:rPr>
          <w:rFonts w:ascii="Arial" w:hAnsi="Arial" w:cs="Arial"/>
          <w:szCs w:val="24"/>
          <w:vertAlign w:val="superscript"/>
          <w:lang w:val="en-US"/>
        </w:rPr>
        <w:t>st</w:t>
      </w:r>
      <w:r w:rsidRPr="007E5530">
        <w:rPr>
          <w:rFonts w:ascii="Arial" w:hAnsi="Arial" w:cs="Arial"/>
          <w:szCs w:val="24"/>
          <w:lang w:val="en-US"/>
        </w:rPr>
        <w:t xml:space="preserve"> March 2019</w:t>
      </w:r>
    </w:p>
    <w:p w14:paraId="14BCD67F" w14:textId="77777777" w:rsidR="00811B23" w:rsidRPr="00726B46" w:rsidRDefault="00811B23" w:rsidP="00811B23">
      <w:pPr>
        <w:pStyle w:val="3GPPHeader"/>
        <w:rPr>
          <w:lang w:val="en-US"/>
        </w:rPr>
      </w:pPr>
    </w:p>
    <w:p w14:paraId="2B7D8D18" w14:textId="028FD5BE" w:rsidR="00811B23" w:rsidRPr="007730BD" w:rsidRDefault="00811B23" w:rsidP="00811B23">
      <w:pPr>
        <w:pStyle w:val="3GPPHeader"/>
        <w:rPr>
          <w:sz w:val="22"/>
        </w:rPr>
      </w:pPr>
      <w:r w:rsidRPr="007730BD">
        <w:rPr>
          <w:sz w:val="22"/>
        </w:rPr>
        <w:t>Agenda Item:</w:t>
      </w:r>
      <w:r w:rsidRPr="007730BD">
        <w:rPr>
          <w:sz w:val="22"/>
        </w:rPr>
        <w:tab/>
      </w:r>
      <w:r w:rsidR="007E5530" w:rsidRPr="007E5530">
        <w:rPr>
          <w:sz w:val="22"/>
        </w:rPr>
        <w:t>11.8.2</w:t>
      </w:r>
    </w:p>
    <w:p w14:paraId="0A9AAC16" w14:textId="77777777" w:rsidR="00811B23" w:rsidRPr="00726B46" w:rsidRDefault="00811B23" w:rsidP="00811B23">
      <w:pPr>
        <w:pStyle w:val="3GPPHeader"/>
        <w:rPr>
          <w:sz w:val="22"/>
          <w:lang w:val="en-US"/>
        </w:rPr>
      </w:pPr>
      <w:r w:rsidRPr="00726B46">
        <w:rPr>
          <w:sz w:val="22"/>
          <w:lang w:val="en-US"/>
        </w:rPr>
        <w:t>Source:</w:t>
      </w:r>
      <w:r w:rsidRPr="00726B46">
        <w:rPr>
          <w:sz w:val="22"/>
          <w:lang w:val="en-US"/>
        </w:rPr>
        <w:tab/>
        <w:t>Ericsson</w:t>
      </w:r>
    </w:p>
    <w:p w14:paraId="6AC87DB7" w14:textId="52CD2626" w:rsidR="00811B23" w:rsidRPr="00726B46" w:rsidRDefault="00811B23" w:rsidP="00811B23">
      <w:pPr>
        <w:pStyle w:val="3GPPHeader"/>
        <w:rPr>
          <w:sz w:val="22"/>
          <w:lang w:val="en-US"/>
        </w:rPr>
      </w:pPr>
      <w:r w:rsidRPr="00726B46">
        <w:rPr>
          <w:sz w:val="22"/>
          <w:lang w:val="en-US"/>
        </w:rPr>
        <w:t>Title:</w:t>
      </w:r>
      <w:r w:rsidRPr="00726B46">
        <w:rPr>
          <w:sz w:val="22"/>
          <w:lang w:val="en-US"/>
        </w:rPr>
        <w:tab/>
        <w:t>Study on Location functions</w:t>
      </w:r>
      <w:r>
        <w:rPr>
          <w:sz w:val="22"/>
          <w:lang w:val="en-US"/>
        </w:rPr>
        <w:t xml:space="preserve"> component</w:t>
      </w:r>
      <w:r w:rsidRPr="00726B46">
        <w:rPr>
          <w:sz w:val="22"/>
          <w:lang w:val="en-US"/>
        </w:rPr>
        <w:t xml:space="preserve"> in RAN </w:t>
      </w:r>
    </w:p>
    <w:p w14:paraId="288BB863" w14:textId="77777777" w:rsidR="00811B23" w:rsidRPr="00726B46" w:rsidRDefault="00811B23" w:rsidP="00811B23">
      <w:pPr>
        <w:pStyle w:val="3GPPHeader"/>
        <w:rPr>
          <w:sz w:val="22"/>
          <w:lang w:val="en-US"/>
        </w:rPr>
      </w:pPr>
      <w:r w:rsidRPr="00726B46">
        <w:rPr>
          <w:sz w:val="22"/>
          <w:lang w:val="en-US"/>
        </w:rPr>
        <w:t>Document for:</w:t>
      </w:r>
      <w:r w:rsidRPr="00726B46">
        <w:rPr>
          <w:sz w:val="22"/>
          <w:lang w:val="en-US"/>
        </w:rPr>
        <w:tab/>
      </w:r>
      <w:bookmarkStart w:id="0" w:name="_GoBack"/>
      <w:bookmarkEnd w:id="0"/>
      <w:r w:rsidRPr="00E85B27">
        <w:rPr>
          <w:sz w:val="22"/>
          <w:lang w:val="en-US"/>
        </w:rPr>
        <w:t>Discussion, Decision</w:t>
      </w:r>
    </w:p>
    <w:p w14:paraId="132D7ED1" w14:textId="77777777" w:rsidR="00811B23" w:rsidRDefault="00811B23" w:rsidP="00811B23">
      <w:pPr>
        <w:pStyle w:val="Heading1"/>
      </w:pPr>
      <w:r w:rsidRPr="00CE0424">
        <w:t>Introduction</w:t>
      </w:r>
    </w:p>
    <w:p w14:paraId="5366CB07" w14:textId="77777777" w:rsidR="00811B23" w:rsidRPr="00810BE2" w:rsidRDefault="00811B23" w:rsidP="00811B23">
      <w:pPr>
        <w:rPr>
          <w:lang w:val="en-US"/>
        </w:rPr>
      </w:pPr>
      <w:r w:rsidRPr="00726B46">
        <w:rPr>
          <w:lang w:val="en-US"/>
        </w:rPr>
        <w:t>RAN2 has been tasked to study the impacts of having Location exposure functionality in RAN (</w:t>
      </w:r>
      <w:proofErr w:type="spellStart"/>
      <w:r w:rsidRPr="00726B46">
        <w:rPr>
          <w:lang w:val="en-US"/>
        </w:rPr>
        <w:t>gNB</w:t>
      </w:r>
      <w:proofErr w:type="spellEnd"/>
      <w:r w:rsidRPr="00726B46">
        <w:rPr>
          <w:lang w:val="en-US"/>
        </w:rPr>
        <w:t xml:space="preserve">). </w:t>
      </w:r>
      <w:r w:rsidRPr="00810BE2">
        <w:rPr>
          <w:lang w:val="en-US"/>
        </w:rPr>
        <w:t>Broadly, there are two possibilities where by a RAN node (</w:t>
      </w:r>
      <w:proofErr w:type="spellStart"/>
      <w:r w:rsidRPr="00810BE2">
        <w:rPr>
          <w:lang w:val="en-US"/>
        </w:rPr>
        <w:t>gNB</w:t>
      </w:r>
      <w:proofErr w:type="spellEnd"/>
      <w:r w:rsidRPr="00810BE2">
        <w:rPr>
          <w:lang w:val="en-US"/>
        </w:rPr>
        <w:t>) could be aware of the target device position.</w:t>
      </w:r>
    </w:p>
    <w:p w14:paraId="2987A0BD" w14:textId="77777777" w:rsidR="00811B23" w:rsidRPr="00810BE2" w:rsidRDefault="00811B23" w:rsidP="00811B23">
      <w:pPr>
        <w:pStyle w:val="ListParagraph"/>
        <w:numPr>
          <w:ilvl w:val="0"/>
          <w:numId w:val="5"/>
        </w:numPr>
        <w:rPr>
          <w:lang w:val="en-US"/>
        </w:rPr>
      </w:pPr>
      <w:r w:rsidRPr="00810BE2">
        <w:rPr>
          <w:lang w:val="en-US"/>
        </w:rPr>
        <w:t>Being a client and fetching the location information from location server</w:t>
      </w:r>
    </w:p>
    <w:p w14:paraId="532E3A4A" w14:textId="77777777" w:rsidR="00811B23" w:rsidRPr="00810BE2" w:rsidRDefault="00811B23" w:rsidP="00811B23">
      <w:pPr>
        <w:pStyle w:val="ListParagraph"/>
        <w:numPr>
          <w:ilvl w:val="0"/>
          <w:numId w:val="5"/>
        </w:numPr>
        <w:rPr>
          <w:lang w:val="en-US"/>
        </w:rPr>
      </w:pPr>
      <w:r w:rsidRPr="00810BE2">
        <w:rPr>
          <w:lang w:val="en-US"/>
        </w:rPr>
        <w:t>Being a server and calculating the UE position with its own means</w:t>
      </w:r>
    </w:p>
    <w:p w14:paraId="2F7F1B99" w14:textId="77777777" w:rsidR="00811B23" w:rsidRPr="00810BE2" w:rsidRDefault="00811B23" w:rsidP="00811B23">
      <w:pPr>
        <w:rPr>
          <w:lang w:val="en-US"/>
        </w:rPr>
      </w:pPr>
      <w:r w:rsidRPr="00810BE2">
        <w:rPr>
          <w:lang w:val="en-US"/>
        </w:rPr>
        <w:t xml:space="preserve">RAN2 should study the impacts before concluding </w:t>
      </w:r>
      <w:r>
        <w:rPr>
          <w:lang w:val="en-US"/>
        </w:rPr>
        <w:t>on the selection of eit</w:t>
      </w:r>
      <w:r w:rsidRPr="00810BE2">
        <w:rPr>
          <w:lang w:val="en-US"/>
        </w:rPr>
        <w:t>her of the above two options or to select both options</w:t>
      </w:r>
      <w:r>
        <w:rPr>
          <w:lang w:val="en-US"/>
        </w:rPr>
        <w:t xml:space="preserve"> or to reject both</w:t>
      </w:r>
      <w:r w:rsidRPr="00810BE2">
        <w:rPr>
          <w:lang w:val="en-US"/>
        </w:rPr>
        <w:t>.</w:t>
      </w:r>
    </w:p>
    <w:p w14:paraId="3A5299F1" w14:textId="77777777" w:rsidR="00811B23" w:rsidRPr="00810BE2" w:rsidRDefault="00811B23" w:rsidP="00811B23">
      <w:pPr>
        <w:rPr>
          <w:lang w:val="en-US"/>
        </w:rPr>
      </w:pPr>
      <w:r w:rsidRPr="00810BE2">
        <w:rPr>
          <w:lang w:val="en-US"/>
        </w:rPr>
        <w:t xml:space="preserve">In this paper, </w:t>
      </w:r>
      <w:r>
        <w:rPr>
          <w:lang w:val="en-US"/>
        </w:rPr>
        <w:t xml:space="preserve">however we find a middle ground where </w:t>
      </w:r>
      <w:proofErr w:type="spellStart"/>
      <w:r>
        <w:rPr>
          <w:lang w:val="en-US"/>
        </w:rPr>
        <w:t>gNB</w:t>
      </w:r>
      <w:proofErr w:type="spellEnd"/>
      <w:r>
        <w:rPr>
          <w:lang w:val="en-US"/>
        </w:rPr>
        <w:t xml:space="preserve"> has the component needed to compute the location, but it does not need any new protocol or container-based solution etc.</w:t>
      </w:r>
    </w:p>
    <w:p w14:paraId="0DE898D5" w14:textId="77777777" w:rsidR="00811B23" w:rsidRPr="00810BE2" w:rsidRDefault="00811B23" w:rsidP="00811B23">
      <w:pPr>
        <w:rPr>
          <w:lang w:val="en-US"/>
        </w:rPr>
      </w:pPr>
    </w:p>
    <w:p w14:paraId="2F3BD489" w14:textId="77777777" w:rsidR="00811B23" w:rsidRDefault="00811B23" w:rsidP="00811B23">
      <w:pPr>
        <w:pStyle w:val="Heading1"/>
      </w:pPr>
      <w:bookmarkStart w:id="1" w:name="_Ref178064866"/>
      <w:r w:rsidRPr="00CE0424">
        <w:t>Discussion</w:t>
      </w:r>
      <w:bookmarkEnd w:id="1"/>
      <w:r>
        <w:t xml:space="preserve"> on Location Component Functionality</w:t>
      </w:r>
    </w:p>
    <w:p w14:paraId="2555453E" w14:textId="77777777" w:rsidR="00811B23" w:rsidRDefault="00811B23" w:rsidP="00B02141">
      <w:pPr>
        <w:pStyle w:val="BodyText"/>
        <w:jc w:val="both"/>
        <w:rPr>
          <w:lang w:val="en-US"/>
        </w:rPr>
      </w:pPr>
      <w:r>
        <w:rPr>
          <w:lang w:val="en-US"/>
        </w:rPr>
        <w:t xml:space="preserve">There can be several reasons where by having location of UE may simplify RAN procedure such as for mobility decisions </w:t>
      </w:r>
      <w:r w:rsidR="001B643E">
        <w:rPr>
          <w:lang w:val="en-US"/>
        </w:rPr>
        <w:t>(</w:t>
      </w:r>
      <w:r>
        <w:rPr>
          <w:lang w:val="en-US"/>
        </w:rPr>
        <w:t>if PCI collisions/confusions occurs</w:t>
      </w:r>
      <w:r w:rsidR="001B643E">
        <w:rPr>
          <w:lang w:val="en-US"/>
        </w:rPr>
        <w:t>)</w:t>
      </w:r>
      <w:r>
        <w:rPr>
          <w:lang w:val="en-US"/>
        </w:rPr>
        <w:t xml:space="preserve">, input to beam former (not necessarily to track UE in real time but more so to predict number of beams required, narrow beam or wide beams </w:t>
      </w:r>
      <w:proofErr w:type="spellStart"/>
      <w:r>
        <w:rPr>
          <w:lang w:val="en-US"/>
        </w:rPr>
        <w:t>etc</w:t>
      </w:r>
      <w:proofErr w:type="spellEnd"/>
      <w:r>
        <w:rPr>
          <w:lang w:val="en-US"/>
        </w:rPr>
        <w:t>), identification of coverage issue (if UE can report location info during RLF) etc.</w:t>
      </w:r>
    </w:p>
    <w:p w14:paraId="534E1B36" w14:textId="77777777" w:rsidR="001B643E" w:rsidRDefault="001B643E" w:rsidP="00B02141">
      <w:pPr>
        <w:pStyle w:val="BodyText"/>
        <w:jc w:val="both"/>
        <w:rPr>
          <w:lang w:val="en-US"/>
        </w:rPr>
      </w:pPr>
      <w:r>
        <w:rPr>
          <w:lang w:val="en-US"/>
        </w:rPr>
        <w:t xml:space="preserve">E-CID procedure has been used in LTE and would also be used in NR which provides necessary measurement results for the Network to pin-point the UE location. </w:t>
      </w:r>
    </w:p>
    <w:p w14:paraId="7676CF97" w14:textId="77777777" w:rsidR="001B643E" w:rsidRDefault="001B643E" w:rsidP="00B02141">
      <w:pPr>
        <w:pStyle w:val="BodyText"/>
        <w:jc w:val="both"/>
        <w:rPr>
          <w:lang w:val="en-US"/>
        </w:rPr>
      </w:pPr>
      <w:r>
        <w:rPr>
          <w:lang w:val="en-US"/>
        </w:rPr>
        <w:t>For instance, currently using E-CID procedure UE reports below.</w:t>
      </w:r>
    </w:p>
    <w:p w14:paraId="4706C00D" w14:textId="77777777" w:rsidR="001B643E" w:rsidRDefault="001B643E" w:rsidP="00B02141">
      <w:pPr>
        <w:pStyle w:val="BodyText"/>
        <w:jc w:val="both"/>
        <w:rPr>
          <w:lang w:val="en-US"/>
        </w:rPr>
      </w:pPr>
      <w:r>
        <w:rPr>
          <w:lang w:val="en-US"/>
        </w:rPr>
        <w:t>It is expected that angular measurements could also o be part of E-CID which will further help to NW to determine the UE location.</w:t>
      </w:r>
    </w:p>
    <w:p w14:paraId="690297A6" w14:textId="77777777" w:rsidR="001B643E" w:rsidRDefault="001B643E" w:rsidP="00811B23">
      <w:pPr>
        <w:pStyle w:val="BodyText"/>
        <w:rPr>
          <w:lang w:val="en-US"/>
        </w:rPr>
      </w:pPr>
    </w:p>
    <w:p w14:paraId="2380AED9" w14:textId="77777777" w:rsidR="001B643E" w:rsidRDefault="001B643E" w:rsidP="001B643E">
      <w:pPr>
        <w:pStyle w:val="PL"/>
        <w:shd w:val="clear" w:color="auto" w:fill="E6E6E6"/>
      </w:pPr>
      <w:r>
        <w:t>-- ASN1START</w:t>
      </w:r>
    </w:p>
    <w:p w14:paraId="1AC071C2" w14:textId="77777777" w:rsidR="001B643E" w:rsidRDefault="001B643E" w:rsidP="001B643E">
      <w:pPr>
        <w:pStyle w:val="PL"/>
        <w:shd w:val="clear" w:color="auto" w:fill="E6E6E6"/>
        <w:rPr>
          <w:snapToGrid w:val="0"/>
        </w:rPr>
      </w:pPr>
    </w:p>
    <w:p w14:paraId="63D8D86C" w14:textId="77777777" w:rsidR="001B643E" w:rsidRDefault="001B643E" w:rsidP="001B643E">
      <w:pPr>
        <w:pStyle w:val="PL"/>
        <w:shd w:val="clear" w:color="auto" w:fill="E6E6E6"/>
        <w:outlineLvl w:val="0"/>
        <w:rPr>
          <w:snapToGrid w:val="0"/>
        </w:rPr>
      </w:pPr>
      <w:r>
        <w:rPr>
          <w:snapToGrid w:val="0"/>
        </w:rPr>
        <w:t>ECID-SignalMeasurementInformation ::= SEQUENCE {</w:t>
      </w:r>
    </w:p>
    <w:p w14:paraId="10F382E0" w14:textId="77777777" w:rsidR="001B643E" w:rsidRDefault="001B643E" w:rsidP="001B643E">
      <w:pPr>
        <w:pStyle w:val="PL"/>
        <w:shd w:val="clear" w:color="auto" w:fill="E6E6E6"/>
        <w:rPr>
          <w:snapToGrid w:val="0"/>
        </w:rPr>
      </w:pPr>
      <w:r>
        <w:rPr>
          <w:snapToGrid w:val="0"/>
        </w:rPr>
        <w:tab/>
        <w:t>primaryCellMeasuredResults</w:t>
      </w:r>
      <w:r>
        <w:rPr>
          <w:snapToGrid w:val="0"/>
        </w:rPr>
        <w:tab/>
        <w:t>MeasuredResultsElement</w:t>
      </w:r>
      <w:r>
        <w:rPr>
          <w:snapToGrid w:val="0"/>
        </w:rPr>
        <w:tab/>
        <w:t>OPTIONAL,</w:t>
      </w:r>
    </w:p>
    <w:p w14:paraId="68F08478" w14:textId="77777777" w:rsidR="001B643E" w:rsidRDefault="001B643E" w:rsidP="001B643E">
      <w:pPr>
        <w:pStyle w:val="PL"/>
        <w:shd w:val="clear" w:color="auto" w:fill="E6E6E6"/>
        <w:rPr>
          <w:snapToGrid w:val="0"/>
        </w:rPr>
      </w:pPr>
      <w:r>
        <w:rPr>
          <w:snapToGrid w:val="0"/>
        </w:rPr>
        <w:tab/>
        <w:t>measuredResultsList</w:t>
      </w:r>
      <w:r>
        <w:rPr>
          <w:snapToGrid w:val="0"/>
        </w:rPr>
        <w:tab/>
      </w:r>
      <w:r>
        <w:rPr>
          <w:snapToGrid w:val="0"/>
        </w:rPr>
        <w:tab/>
      </w:r>
      <w:r>
        <w:rPr>
          <w:snapToGrid w:val="0"/>
        </w:rPr>
        <w:tab/>
        <w:t>MeasuredResultsList,</w:t>
      </w:r>
    </w:p>
    <w:p w14:paraId="6E16D92A" w14:textId="77777777" w:rsidR="001B643E" w:rsidRDefault="001B643E" w:rsidP="001B643E">
      <w:pPr>
        <w:pStyle w:val="PL"/>
        <w:shd w:val="clear" w:color="auto" w:fill="E6E6E6"/>
        <w:rPr>
          <w:snapToGrid w:val="0"/>
        </w:rPr>
      </w:pPr>
      <w:r>
        <w:rPr>
          <w:snapToGrid w:val="0"/>
        </w:rPr>
        <w:tab/>
        <w:t>...</w:t>
      </w:r>
    </w:p>
    <w:p w14:paraId="7D961DD6" w14:textId="77777777" w:rsidR="001B643E" w:rsidRDefault="001B643E" w:rsidP="001B643E">
      <w:pPr>
        <w:pStyle w:val="PL"/>
        <w:shd w:val="clear" w:color="auto" w:fill="E6E6E6"/>
        <w:rPr>
          <w:snapToGrid w:val="0"/>
        </w:rPr>
      </w:pPr>
      <w:r>
        <w:rPr>
          <w:snapToGrid w:val="0"/>
        </w:rPr>
        <w:t>}</w:t>
      </w:r>
    </w:p>
    <w:p w14:paraId="03038512" w14:textId="77777777" w:rsidR="001B643E" w:rsidRDefault="001B643E" w:rsidP="001B643E">
      <w:pPr>
        <w:pStyle w:val="PL"/>
        <w:shd w:val="clear" w:color="auto" w:fill="E6E6E6"/>
        <w:rPr>
          <w:snapToGrid w:val="0"/>
        </w:rPr>
      </w:pPr>
    </w:p>
    <w:p w14:paraId="3914AD6D" w14:textId="77777777" w:rsidR="001B643E" w:rsidRDefault="001B643E" w:rsidP="001B643E">
      <w:pPr>
        <w:pStyle w:val="PL"/>
        <w:shd w:val="clear" w:color="auto" w:fill="E6E6E6"/>
        <w:outlineLvl w:val="0"/>
        <w:rPr>
          <w:snapToGrid w:val="0"/>
        </w:rPr>
      </w:pPr>
      <w:r>
        <w:rPr>
          <w:snapToGrid w:val="0"/>
        </w:rPr>
        <w:t>MeasuredResultsList ::= SEQUENCE (SIZE(1..32)) OF MeasuredResultsElement</w:t>
      </w:r>
    </w:p>
    <w:p w14:paraId="694DF6AE" w14:textId="77777777" w:rsidR="001B643E" w:rsidRDefault="001B643E" w:rsidP="001B643E">
      <w:pPr>
        <w:pStyle w:val="PL"/>
        <w:shd w:val="clear" w:color="auto" w:fill="E6E6E6"/>
        <w:rPr>
          <w:snapToGrid w:val="0"/>
        </w:rPr>
      </w:pPr>
    </w:p>
    <w:p w14:paraId="6EFD5803" w14:textId="77777777" w:rsidR="001B643E" w:rsidRDefault="001B643E" w:rsidP="001B643E">
      <w:pPr>
        <w:pStyle w:val="PL"/>
        <w:shd w:val="clear" w:color="auto" w:fill="E6E6E6"/>
        <w:outlineLvl w:val="0"/>
        <w:rPr>
          <w:snapToGrid w:val="0"/>
        </w:rPr>
      </w:pPr>
      <w:r>
        <w:rPr>
          <w:snapToGrid w:val="0"/>
        </w:rPr>
        <w:t>MeasuredResultsElement ::= SEQUENCE {</w:t>
      </w:r>
    </w:p>
    <w:p w14:paraId="08264D06" w14:textId="77777777" w:rsidR="001B643E" w:rsidRDefault="001B643E" w:rsidP="001B643E">
      <w:pPr>
        <w:pStyle w:val="PL"/>
        <w:shd w:val="clear" w:color="auto" w:fill="E6E6E6"/>
        <w:rPr>
          <w:snapToGrid w:val="0"/>
        </w:rPr>
      </w:pPr>
      <w:r>
        <w:rPr>
          <w:snapToGrid w:val="0"/>
        </w:rPr>
        <w:tab/>
        <w:t>physCellId</w:t>
      </w:r>
      <w:r>
        <w:rPr>
          <w:snapToGrid w:val="0"/>
        </w:rPr>
        <w:tab/>
      </w:r>
      <w:r>
        <w:rPr>
          <w:snapToGrid w:val="0"/>
        </w:rPr>
        <w:tab/>
      </w:r>
      <w:r>
        <w:rPr>
          <w:snapToGrid w:val="0"/>
        </w:rPr>
        <w:tab/>
      </w:r>
      <w:r>
        <w:rPr>
          <w:snapToGrid w:val="0"/>
        </w:rPr>
        <w:tab/>
      </w:r>
      <w:r>
        <w:rPr>
          <w:snapToGrid w:val="0"/>
        </w:rPr>
        <w:tab/>
      </w:r>
      <w:r>
        <w:rPr>
          <w:snapToGrid w:val="0"/>
        </w:rPr>
        <w:tab/>
        <w:t>INTEGER (0..503),</w:t>
      </w:r>
    </w:p>
    <w:p w14:paraId="4065A23E" w14:textId="77777777" w:rsidR="001B643E" w:rsidRDefault="001B643E" w:rsidP="001B643E">
      <w:pPr>
        <w:pStyle w:val="PL"/>
        <w:shd w:val="clear" w:color="auto" w:fill="E6E6E6"/>
        <w:rPr>
          <w:snapToGrid w:val="0"/>
        </w:rPr>
      </w:pPr>
      <w:r>
        <w:rPr>
          <w:snapToGrid w:val="0"/>
        </w:rPr>
        <w:tab/>
        <w:t>cellGlobalId</w:t>
      </w:r>
      <w:r>
        <w:rPr>
          <w:snapToGrid w:val="0"/>
        </w:rPr>
        <w:tab/>
      </w:r>
      <w:r>
        <w:rPr>
          <w:snapToGrid w:val="0"/>
        </w:rPr>
        <w:tab/>
      </w:r>
      <w:r>
        <w:rPr>
          <w:snapToGrid w:val="0"/>
        </w:rPr>
        <w:tab/>
      </w:r>
      <w:r>
        <w:rPr>
          <w:snapToGrid w:val="0"/>
        </w:rPr>
        <w:tab/>
      </w:r>
      <w:r>
        <w:rPr>
          <w:snapToGrid w:val="0"/>
        </w:rPr>
        <w:tab/>
        <w:t>CellGlobalIdEUTRA-AndUTRA</w:t>
      </w:r>
      <w:r>
        <w:rPr>
          <w:snapToGrid w:val="0"/>
        </w:rPr>
        <w:tab/>
        <w:t>OPTIONAL,</w:t>
      </w:r>
    </w:p>
    <w:p w14:paraId="160DEDCE" w14:textId="77777777" w:rsidR="001B643E" w:rsidRDefault="001B643E" w:rsidP="001B643E">
      <w:pPr>
        <w:pStyle w:val="PL"/>
        <w:shd w:val="clear" w:color="auto" w:fill="E6E6E6"/>
      </w:pPr>
      <w:r>
        <w:tab/>
        <w:t>arfcnEUTRA</w:t>
      </w:r>
      <w:r>
        <w:tab/>
      </w:r>
      <w:r>
        <w:tab/>
      </w:r>
      <w:r>
        <w:tab/>
      </w:r>
      <w:r>
        <w:tab/>
      </w:r>
      <w:r>
        <w:tab/>
      </w:r>
      <w:r>
        <w:tab/>
        <w:t>ARFCN-ValueEUTRA,</w:t>
      </w:r>
    </w:p>
    <w:p w14:paraId="2F68C40A" w14:textId="77777777" w:rsidR="001B643E" w:rsidRDefault="001B643E" w:rsidP="001B643E">
      <w:pPr>
        <w:pStyle w:val="PL"/>
        <w:shd w:val="clear" w:color="auto" w:fill="E6E6E6"/>
      </w:pPr>
      <w:r>
        <w:tab/>
        <w:t>systemFrameNumber</w:t>
      </w:r>
      <w:r>
        <w:tab/>
      </w:r>
      <w:r>
        <w:tab/>
      </w:r>
      <w:r>
        <w:tab/>
      </w:r>
      <w:r>
        <w:tab/>
        <w:t>BIT STRING (SIZE (10))</w:t>
      </w:r>
      <w:r>
        <w:tab/>
      </w:r>
      <w:r>
        <w:tab/>
        <w:t>OPTIONAL,</w:t>
      </w:r>
    </w:p>
    <w:p w14:paraId="6135830E" w14:textId="77777777" w:rsidR="001B643E" w:rsidRDefault="001B643E" w:rsidP="001B643E">
      <w:pPr>
        <w:pStyle w:val="PL"/>
        <w:shd w:val="clear" w:color="auto" w:fill="E6E6E6"/>
      </w:pPr>
      <w:r>
        <w:rPr>
          <w:snapToGrid w:val="0"/>
        </w:rPr>
        <w:tab/>
      </w:r>
      <w:r>
        <w:t>rsrp-Result</w:t>
      </w:r>
      <w:r>
        <w:tab/>
      </w:r>
      <w:r>
        <w:tab/>
      </w:r>
      <w:r>
        <w:tab/>
      </w:r>
      <w:r>
        <w:tab/>
      </w:r>
      <w:r>
        <w:tab/>
      </w:r>
      <w:r>
        <w:tab/>
        <w:t>INTEGER (0..97)</w:t>
      </w:r>
      <w:r>
        <w:tab/>
      </w:r>
      <w:r>
        <w:tab/>
      </w:r>
      <w:r>
        <w:tab/>
      </w:r>
      <w:r>
        <w:tab/>
        <w:t>OPTIONAL,</w:t>
      </w:r>
    </w:p>
    <w:p w14:paraId="5CF19E9B" w14:textId="77777777" w:rsidR="001B643E" w:rsidRDefault="001B643E" w:rsidP="001B643E">
      <w:pPr>
        <w:pStyle w:val="PL"/>
        <w:shd w:val="clear" w:color="auto" w:fill="E6E6E6"/>
      </w:pPr>
      <w:r>
        <w:tab/>
        <w:t>rsrq-Result</w:t>
      </w:r>
      <w:r>
        <w:tab/>
      </w:r>
      <w:r>
        <w:tab/>
      </w:r>
      <w:r>
        <w:tab/>
      </w:r>
      <w:r>
        <w:tab/>
      </w:r>
      <w:r>
        <w:tab/>
      </w:r>
      <w:r>
        <w:tab/>
        <w:t>INTEGER (0..34)</w:t>
      </w:r>
      <w:r>
        <w:tab/>
      </w:r>
      <w:r>
        <w:tab/>
      </w:r>
      <w:r>
        <w:tab/>
      </w:r>
      <w:r>
        <w:tab/>
        <w:t>OPTIONAL,</w:t>
      </w:r>
    </w:p>
    <w:p w14:paraId="3C5E7713" w14:textId="77777777" w:rsidR="001B643E" w:rsidRDefault="001B643E" w:rsidP="001B643E">
      <w:pPr>
        <w:pStyle w:val="PL"/>
        <w:shd w:val="clear" w:color="auto" w:fill="E6E6E6"/>
      </w:pPr>
      <w:r>
        <w:tab/>
        <w:t>ue-RxTxTimeDiff</w:t>
      </w:r>
      <w:r>
        <w:tab/>
      </w:r>
      <w:r>
        <w:tab/>
      </w:r>
      <w:r>
        <w:tab/>
      </w:r>
      <w:r>
        <w:tab/>
      </w:r>
      <w:r>
        <w:tab/>
        <w:t>INTEGER (0..4095)</w:t>
      </w:r>
      <w:r>
        <w:tab/>
      </w:r>
      <w:r>
        <w:tab/>
      </w:r>
      <w:r>
        <w:tab/>
        <w:t>OPTIONAL,</w:t>
      </w:r>
    </w:p>
    <w:p w14:paraId="0F0AFAC8" w14:textId="77777777" w:rsidR="001B643E" w:rsidRDefault="001B643E" w:rsidP="001B643E">
      <w:pPr>
        <w:pStyle w:val="PL"/>
        <w:shd w:val="clear" w:color="auto" w:fill="E6E6E6"/>
        <w:rPr>
          <w:snapToGrid w:val="0"/>
        </w:rPr>
      </w:pPr>
      <w:r>
        <w:rPr>
          <w:snapToGrid w:val="0"/>
        </w:rPr>
        <w:tab/>
        <w:t>...,</w:t>
      </w:r>
    </w:p>
    <w:p w14:paraId="33438D32" w14:textId="77777777" w:rsidR="001B643E" w:rsidRDefault="001B643E" w:rsidP="001B643E">
      <w:pPr>
        <w:pStyle w:val="PL"/>
        <w:shd w:val="clear" w:color="auto" w:fill="E6E6E6"/>
        <w:rPr>
          <w:snapToGrid w:val="0"/>
        </w:rPr>
      </w:pPr>
      <w:r>
        <w:rPr>
          <w:snapToGrid w:val="0"/>
        </w:rPr>
        <w:tab/>
        <w:t>[[</w:t>
      </w:r>
      <w:r>
        <w:rPr>
          <w:snapToGrid w:val="0"/>
        </w:rPr>
        <w:tab/>
        <w:t>arfcnEUTRA-v9a0</w:t>
      </w:r>
      <w:r>
        <w:rPr>
          <w:snapToGrid w:val="0"/>
        </w:rPr>
        <w:tab/>
      </w:r>
      <w:r>
        <w:rPr>
          <w:snapToGrid w:val="0"/>
        </w:rPr>
        <w:tab/>
      </w:r>
      <w:r>
        <w:rPr>
          <w:snapToGrid w:val="0"/>
        </w:rPr>
        <w:tab/>
      </w:r>
      <w:r>
        <w:rPr>
          <w:snapToGrid w:val="0"/>
        </w:rPr>
        <w:tab/>
        <w:t>ARFCN-ValueEUTRA-v9a0</w:t>
      </w:r>
      <w:r>
        <w:rPr>
          <w:snapToGrid w:val="0"/>
        </w:rPr>
        <w:tab/>
      </w:r>
      <w:r>
        <w:rPr>
          <w:snapToGrid w:val="0"/>
        </w:rPr>
        <w:tab/>
        <w:t>OPTIONAL</w:t>
      </w:r>
      <w:r>
        <w:rPr>
          <w:snapToGrid w:val="0"/>
        </w:rPr>
        <w:tab/>
      </w:r>
      <w:r>
        <w:rPr>
          <w:snapToGrid w:val="0"/>
        </w:rPr>
        <w:tab/>
        <w:t>-- Cond EARFCN-max</w:t>
      </w:r>
    </w:p>
    <w:p w14:paraId="418C7607" w14:textId="77777777" w:rsidR="001B643E" w:rsidRDefault="001B643E" w:rsidP="001B643E">
      <w:pPr>
        <w:pStyle w:val="PL"/>
        <w:shd w:val="clear" w:color="auto" w:fill="E6E6E6"/>
        <w:rPr>
          <w:snapToGrid w:val="0"/>
        </w:rPr>
      </w:pPr>
      <w:r>
        <w:rPr>
          <w:snapToGrid w:val="0"/>
        </w:rPr>
        <w:tab/>
        <w:t>]],</w:t>
      </w:r>
    </w:p>
    <w:p w14:paraId="4498D398" w14:textId="77777777" w:rsidR="001B643E" w:rsidRDefault="001B643E" w:rsidP="001B643E">
      <w:pPr>
        <w:pStyle w:val="PL"/>
        <w:shd w:val="clear" w:color="auto" w:fill="E6E6E6"/>
      </w:pPr>
      <w:r>
        <w:rPr>
          <w:snapToGrid w:val="0"/>
        </w:rPr>
        <w:tab/>
        <w:t>[[</w:t>
      </w:r>
      <w:r>
        <w:rPr>
          <w:snapToGrid w:val="0"/>
        </w:rPr>
        <w:tab/>
        <w:t>n</w:t>
      </w:r>
      <w:r>
        <w:t>rsrp-Result-r14</w:t>
      </w:r>
      <w:r>
        <w:tab/>
      </w:r>
      <w:r>
        <w:tab/>
      </w:r>
      <w:r>
        <w:tab/>
        <w:t>INTEGER (0..113)</w:t>
      </w:r>
      <w:r>
        <w:tab/>
      </w:r>
      <w:r>
        <w:tab/>
      </w:r>
      <w:r>
        <w:tab/>
        <w:t>OPTIONAL,</w:t>
      </w:r>
    </w:p>
    <w:p w14:paraId="35FA3B05" w14:textId="77777777" w:rsidR="001B643E" w:rsidRDefault="001B643E" w:rsidP="001B643E">
      <w:pPr>
        <w:pStyle w:val="PL"/>
        <w:shd w:val="clear" w:color="auto" w:fill="E6E6E6"/>
      </w:pPr>
      <w:r>
        <w:tab/>
      </w:r>
      <w:r>
        <w:tab/>
        <w:t>nrsrq-Result-r14</w:t>
      </w:r>
      <w:r>
        <w:tab/>
      </w:r>
      <w:r>
        <w:tab/>
      </w:r>
      <w:r>
        <w:tab/>
        <w:t>INTEGER (0..74)</w:t>
      </w:r>
      <w:r>
        <w:tab/>
      </w:r>
      <w:r>
        <w:tab/>
      </w:r>
      <w:r>
        <w:tab/>
      </w:r>
      <w:r>
        <w:tab/>
        <w:t>OPTIONAL,</w:t>
      </w:r>
    </w:p>
    <w:p w14:paraId="5BB70F9F" w14:textId="77777777" w:rsidR="001B643E" w:rsidRDefault="001B643E" w:rsidP="001B643E">
      <w:pPr>
        <w:pStyle w:val="PL"/>
        <w:shd w:val="clear" w:color="auto" w:fill="E6E6E6"/>
        <w:rPr>
          <w:snapToGrid w:val="0"/>
        </w:rPr>
      </w:pPr>
      <w:r>
        <w:tab/>
      </w:r>
      <w:r>
        <w:tab/>
      </w:r>
      <w:r>
        <w:rPr>
          <w:snapToGrid w:val="0"/>
        </w:rPr>
        <w:t>carrierFreqOffsetNB-r14</w:t>
      </w:r>
      <w:r>
        <w:rPr>
          <w:snapToGrid w:val="0"/>
        </w:rPr>
        <w:tab/>
      </w:r>
      <w:r>
        <w:rPr>
          <w:snapToGrid w:val="0"/>
        </w:rPr>
        <w:tab/>
        <w:t>CarrierFreqOffsetNB-r14</w:t>
      </w:r>
      <w:r>
        <w:rPr>
          <w:snapToGrid w:val="0"/>
        </w:rPr>
        <w:tab/>
      </w:r>
      <w:r>
        <w:rPr>
          <w:snapToGrid w:val="0"/>
        </w:rPr>
        <w:tab/>
        <w:t>OPTIONAL,</w:t>
      </w:r>
      <w:r>
        <w:rPr>
          <w:snapToGrid w:val="0"/>
        </w:rPr>
        <w:tab/>
      </w:r>
      <w:r>
        <w:rPr>
          <w:snapToGrid w:val="0"/>
        </w:rPr>
        <w:tab/>
        <w:t>-- Cond NB-IoT</w:t>
      </w:r>
    </w:p>
    <w:p w14:paraId="18DF3AAE" w14:textId="77777777" w:rsidR="001B643E" w:rsidRPr="00776307" w:rsidRDefault="001B643E" w:rsidP="001B64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1B643E">
        <w:rPr>
          <w:rFonts w:ascii="Courier New" w:hAnsi="Courier New"/>
          <w:noProof/>
          <w:snapToGrid w:val="0"/>
          <w:sz w:val="16"/>
          <w:lang w:val="en-US"/>
        </w:rPr>
        <w:tab/>
      </w:r>
      <w:r w:rsidRPr="001B643E">
        <w:rPr>
          <w:rFonts w:ascii="Courier New" w:hAnsi="Courier New"/>
          <w:noProof/>
          <w:snapToGrid w:val="0"/>
          <w:sz w:val="16"/>
          <w:lang w:val="en-US"/>
        </w:rPr>
        <w:tab/>
      </w:r>
      <w:r w:rsidRPr="00776307">
        <w:rPr>
          <w:rFonts w:ascii="Courier New" w:hAnsi="Courier New"/>
          <w:noProof/>
          <w:snapToGrid w:val="0"/>
          <w:sz w:val="16"/>
          <w:lang w:val="en-US"/>
        </w:rPr>
        <w:t>hyperSFN-r14</w:t>
      </w:r>
      <w:r w:rsidRPr="00776307">
        <w:rPr>
          <w:rFonts w:ascii="Courier New" w:hAnsi="Courier New"/>
          <w:noProof/>
          <w:snapToGrid w:val="0"/>
          <w:sz w:val="16"/>
          <w:lang w:val="en-US"/>
        </w:rPr>
        <w:tab/>
      </w:r>
      <w:r w:rsidRPr="00776307">
        <w:rPr>
          <w:rFonts w:ascii="Courier New" w:hAnsi="Courier New"/>
          <w:noProof/>
          <w:snapToGrid w:val="0"/>
          <w:sz w:val="16"/>
          <w:lang w:val="en-US"/>
        </w:rPr>
        <w:tab/>
      </w:r>
      <w:r w:rsidRPr="00776307">
        <w:rPr>
          <w:rFonts w:ascii="Courier New" w:hAnsi="Courier New"/>
          <w:noProof/>
          <w:snapToGrid w:val="0"/>
          <w:sz w:val="16"/>
          <w:lang w:val="en-US"/>
        </w:rPr>
        <w:tab/>
      </w:r>
      <w:r w:rsidRPr="00776307">
        <w:rPr>
          <w:rFonts w:ascii="Courier New" w:hAnsi="Courier New"/>
          <w:noProof/>
          <w:snapToGrid w:val="0"/>
          <w:sz w:val="16"/>
          <w:lang w:val="en-US"/>
        </w:rPr>
        <w:tab/>
        <w:t>BIT STRING (SIZE (10))</w:t>
      </w:r>
      <w:r w:rsidRPr="00776307">
        <w:rPr>
          <w:rFonts w:ascii="Courier New" w:hAnsi="Courier New"/>
          <w:noProof/>
          <w:snapToGrid w:val="0"/>
          <w:sz w:val="16"/>
          <w:lang w:val="en-US"/>
        </w:rPr>
        <w:tab/>
      </w:r>
      <w:r w:rsidRPr="00776307">
        <w:rPr>
          <w:rFonts w:ascii="Courier New" w:hAnsi="Courier New"/>
          <w:noProof/>
          <w:snapToGrid w:val="0"/>
          <w:sz w:val="16"/>
          <w:lang w:val="en-US"/>
        </w:rPr>
        <w:tab/>
        <w:t>OPTIONAL</w:t>
      </w:r>
    </w:p>
    <w:p w14:paraId="46DAD89D" w14:textId="77777777" w:rsidR="001B643E" w:rsidRDefault="001B643E" w:rsidP="001B643E">
      <w:pPr>
        <w:pStyle w:val="PL"/>
        <w:shd w:val="clear" w:color="auto" w:fill="E6E6E6"/>
      </w:pPr>
      <w:r>
        <w:tab/>
        <w:t>]],</w:t>
      </w:r>
    </w:p>
    <w:p w14:paraId="54B4C9BD" w14:textId="77777777" w:rsidR="001B643E" w:rsidRDefault="001B643E" w:rsidP="001B643E">
      <w:pPr>
        <w:pStyle w:val="PL"/>
        <w:shd w:val="clear" w:color="auto" w:fill="E6E6E6"/>
      </w:pPr>
      <w:r>
        <w:tab/>
        <w:t>[[</w:t>
      </w:r>
    </w:p>
    <w:p w14:paraId="36AC352C" w14:textId="77777777" w:rsidR="001B643E" w:rsidRDefault="001B643E" w:rsidP="001B643E">
      <w:pPr>
        <w:pStyle w:val="PL"/>
        <w:shd w:val="clear" w:color="auto" w:fill="E6E6E6"/>
      </w:pPr>
      <w:r>
        <w:tab/>
      </w:r>
      <w:r>
        <w:tab/>
        <w:t>rsrp-Result-v1470</w:t>
      </w:r>
      <w:r>
        <w:tab/>
      </w:r>
      <w:r>
        <w:tab/>
      </w:r>
      <w:r>
        <w:tab/>
        <w:t>INTEGER (-17..-1)</w:t>
      </w:r>
      <w:r>
        <w:tab/>
      </w:r>
      <w:r>
        <w:tab/>
      </w:r>
      <w:r>
        <w:tab/>
        <w:t>OPTIONAL,</w:t>
      </w:r>
    </w:p>
    <w:p w14:paraId="0780A6D7" w14:textId="77777777" w:rsidR="001B643E" w:rsidRDefault="001B643E" w:rsidP="001B643E">
      <w:pPr>
        <w:pStyle w:val="PL"/>
        <w:shd w:val="clear" w:color="auto" w:fill="E6E6E6"/>
      </w:pPr>
      <w:r>
        <w:tab/>
      </w:r>
      <w:r>
        <w:tab/>
        <w:t>rsrq-Result-v1470</w:t>
      </w:r>
      <w:r>
        <w:tab/>
      </w:r>
      <w:r>
        <w:tab/>
      </w:r>
      <w:r>
        <w:tab/>
        <w:t>INTEGER (-30..46)</w:t>
      </w:r>
      <w:r>
        <w:tab/>
      </w:r>
      <w:r>
        <w:tab/>
      </w:r>
      <w:r>
        <w:tab/>
        <w:t>OPTIONAL</w:t>
      </w:r>
    </w:p>
    <w:p w14:paraId="6D8D2F04" w14:textId="77777777" w:rsidR="001B643E" w:rsidRDefault="001B643E" w:rsidP="001B643E">
      <w:pPr>
        <w:pStyle w:val="PL"/>
        <w:shd w:val="clear" w:color="auto" w:fill="E6E6E6"/>
        <w:rPr>
          <w:snapToGrid w:val="0"/>
        </w:rPr>
      </w:pPr>
      <w:r>
        <w:tab/>
        <w:t>]]</w:t>
      </w:r>
    </w:p>
    <w:p w14:paraId="5C518D09" w14:textId="77777777" w:rsidR="001B643E" w:rsidRDefault="001B643E" w:rsidP="001B643E">
      <w:pPr>
        <w:pStyle w:val="PL"/>
        <w:shd w:val="clear" w:color="auto" w:fill="E6E6E6"/>
        <w:rPr>
          <w:snapToGrid w:val="0"/>
        </w:rPr>
      </w:pPr>
      <w:r>
        <w:rPr>
          <w:snapToGrid w:val="0"/>
        </w:rPr>
        <w:t>}</w:t>
      </w:r>
    </w:p>
    <w:p w14:paraId="3F9C715B" w14:textId="77777777" w:rsidR="001B643E" w:rsidRDefault="001B643E" w:rsidP="001B643E">
      <w:pPr>
        <w:pStyle w:val="PL"/>
        <w:shd w:val="clear" w:color="auto" w:fill="E6E6E6"/>
      </w:pPr>
    </w:p>
    <w:p w14:paraId="6FB576CA" w14:textId="77777777" w:rsidR="001B643E" w:rsidRDefault="001B643E" w:rsidP="001B643E">
      <w:pPr>
        <w:pStyle w:val="PL"/>
        <w:shd w:val="clear" w:color="auto" w:fill="E6E6E6"/>
      </w:pPr>
      <w:r>
        <w:t>-- ASN1STOP</w:t>
      </w:r>
    </w:p>
    <w:p w14:paraId="1F9B0F35" w14:textId="77777777" w:rsidR="001B643E" w:rsidRDefault="001B643E" w:rsidP="00811B23">
      <w:pPr>
        <w:pStyle w:val="BodyText"/>
        <w:rPr>
          <w:lang w:val="en-US"/>
        </w:rPr>
      </w:pPr>
    </w:p>
    <w:p w14:paraId="1AA3266B" w14:textId="74EC9300" w:rsidR="001B643E" w:rsidRDefault="001B643E" w:rsidP="00811B23">
      <w:pPr>
        <w:pStyle w:val="BodyText"/>
        <w:rPr>
          <w:lang w:val="en-US"/>
        </w:rPr>
      </w:pPr>
      <w:r>
        <w:rPr>
          <w:lang w:val="en-US"/>
        </w:rPr>
        <w:t xml:space="preserve">It would benefit if UE provides such information in RRC message to the </w:t>
      </w:r>
      <w:proofErr w:type="spellStart"/>
      <w:r>
        <w:rPr>
          <w:lang w:val="en-US"/>
        </w:rPr>
        <w:t>gNB</w:t>
      </w:r>
      <w:proofErr w:type="spellEnd"/>
      <w:r>
        <w:rPr>
          <w:lang w:val="en-US"/>
        </w:rPr>
        <w:t xml:space="preserve"> so that </w:t>
      </w:r>
      <w:r w:rsidR="00776307">
        <w:rPr>
          <w:lang w:val="en-US"/>
        </w:rPr>
        <w:t>the</w:t>
      </w:r>
      <w:r>
        <w:rPr>
          <w:lang w:val="en-US"/>
        </w:rPr>
        <w:t xml:space="preserve"> </w:t>
      </w:r>
      <w:proofErr w:type="spellStart"/>
      <w:r>
        <w:rPr>
          <w:lang w:val="en-US"/>
        </w:rPr>
        <w:t>gNB</w:t>
      </w:r>
      <w:proofErr w:type="spellEnd"/>
      <w:r>
        <w:rPr>
          <w:lang w:val="en-US"/>
        </w:rPr>
        <w:t xml:space="preserve"> has the necessary components to identify the user location. The RRC Reconfiguration message can be </w:t>
      </w:r>
      <w:r w:rsidR="00D522EB">
        <w:rPr>
          <w:lang w:val="en-US"/>
        </w:rPr>
        <w:t>extended</w:t>
      </w:r>
      <w:r>
        <w:rPr>
          <w:lang w:val="en-US"/>
        </w:rPr>
        <w:t xml:space="preserve"> for this purpose so that NW can configure the necessary </w:t>
      </w:r>
      <w:r w:rsidR="00D522EB">
        <w:rPr>
          <w:lang w:val="en-US"/>
        </w:rPr>
        <w:t>components that is needed and thus UE can provide that in the measurement report.</w:t>
      </w:r>
      <w:r>
        <w:rPr>
          <w:lang w:val="en-US"/>
        </w:rPr>
        <w:t xml:space="preserve"> </w:t>
      </w:r>
    </w:p>
    <w:p w14:paraId="71D55044" w14:textId="77777777" w:rsidR="00811B23" w:rsidRDefault="00811B23" w:rsidP="00811B23">
      <w:pPr>
        <w:pStyle w:val="Observation"/>
        <w:rPr>
          <w:lang w:val="en-US"/>
        </w:rPr>
      </w:pPr>
      <w:bookmarkStart w:id="2" w:name="_Toc436091"/>
      <w:bookmarkStart w:id="3" w:name="_Toc437515"/>
      <w:proofErr w:type="spellStart"/>
      <w:r>
        <w:rPr>
          <w:lang w:val="en-US"/>
        </w:rPr>
        <w:t>gNB</w:t>
      </w:r>
      <w:proofErr w:type="spellEnd"/>
      <w:r>
        <w:rPr>
          <w:lang w:val="en-US"/>
        </w:rPr>
        <w:t xml:space="preserve"> </w:t>
      </w:r>
      <w:r w:rsidR="001B643E">
        <w:rPr>
          <w:lang w:val="en-US"/>
        </w:rPr>
        <w:t>to support E-CID positioning method</w:t>
      </w:r>
      <w:r>
        <w:rPr>
          <w:lang w:val="en-US"/>
        </w:rPr>
        <w:t>.</w:t>
      </w:r>
      <w:bookmarkEnd w:id="2"/>
      <w:bookmarkEnd w:id="3"/>
    </w:p>
    <w:p w14:paraId="1F753200" w14:textId="77777777" w:rsidR="00811B23" w:rsidRDefault="001B643E" w:rsidP="00811B23">
      <w:pPr>
        <w:pStyle w:val="Proposal"/>
        <w:rPr>
          <w:lang w:val="en-US"/>
        </w:rPr>
      </w:pPr>
      <w:bookmarkStart w:id="4" w:name="_Toc437520"/>
      <w:r>
        <w:rPr>
          <w:lang w:val="en-US"/>
        </w:rPr>
        <w:t xml:space="preserve">E-CID be defined also as a </w:t>
      </w:r>
      <w:proofErr w:type="spellStart"/>
      <w:r>
        <w:rPr>
          <w:lang w:val="en-US"/>
        </w:rPr>
        <w:t>gNB</w:t>
      </w:r>
      <w:proofErr w:type="spellEnd"/>
      <w:r>
        <w:rPr>
          <w:lang w:val="en-US"/>
        </w:rPr>
        <w:t xml:space="preserve"> based positioning procedure.</w:t>
      </w:r>
      <w:bookmarkEnd w:id="4"/>
    </w:p>
    <w:p w14:paraId="6E0BDDA0" w14:textId="77777777" w:rsidR="00811B23" w:rsidRPr="00810BE2" w:rsidRDefault="00811B23" w:rsidP="00811B23">
      <w:pPr>
        <w:pStyle w:val="Proposal"/>
        <w:rPr>
          <w:lang w:val="en-US"/>
        </w:rPr>
      </w:pPr>
      <w:bookmarkStart w:id="5" w:name="_Toc436095"/>
      <w:bookmarkStart w:id="6" w:name="_Toc437521"/>
      <w:r>
        <w:rPr>
          <w:lang w:val="en-US"/>
        </w:rPr>
        <w:t>The below text proposal be captured in the TR 38.555</w:t>
      </w:r>
      <w:bookmarkEnd w:id="5"/>
      <w:bookmarkEnd w:id="6"/>
    </w:p>
    <w:p w14:paraId="584222BB" w14:textId="77777777" w:rsidR="00811B23" w:rsidRPr="00810BE2" w:rsidRDefault="00811B23" w:rsidP="00811B23">
      <w:pPr>
        <w:pStyle w:val="Observation"/>
        <w:numPr>
          <w:ilvl w:val="0"/>
          <w:numId w:val="0"/>
        </w:numPr>
        <w:rPr>
          <w:lang w:val="en-US"/>
        </w:rPr>
      </w:pPr>
    </w:p>
    <w:p w14:paraId="7C3B5771" w14:textId="77777777" w:rsidR="00811B23" w:rsidRPr="00CE0424" w:rsidRDefault="00811B23" w:rsidP="00811B23">
      <w:pPr>
        <w:pStyle w:val="Heading1"/>
      </w:pPr>
      <w:bookmarkStart w:id="7" w:name="_Ref189046994"/>
      <w:r w:rsidRPr="00CE0424">
        <w:t>Text Proposal</w:t>
      </w:r>
      <w:bookmarkEnd w:id="7"/>
    </w:p>
    <w:p w14:paraId="27A1E430" w14:textId="77777777" w:rsidR="00811B23" w:rsidRDefault="00811B23" w:rsidP="00811B23">
      <w:pPr>
        <w:pStyle w:val="BodyText"/>
        <w:rPr>
          <w:lang w:val="en-US"/>
        </w:rPr>
      </w:pPr>
    </w:p>
    <w:p w14:paraId="08BBDC82" w14:textId="77777777" w:rsidR="00D522EB" w:rsidRDefault="00D522EB" w:rsidP="00D522EB">
      <w:pPr>
        <w:pStyle w:val="Heading2"/>
        <w:numPr>
          <w:ilvl w:val="0"/>
          <w:numId w:val="0"/>
        </w:numPr>
        <w:ind w:left="718"/>
        <w:rPr>
          <w:lang w:val="en-US"/>
        </w:rPr>
      </w:pPr>
      <w:bookmarkStart w:id="8" w:name="_Toc536119033"/>
      <w:bookmarkStart w:id="9" w:name="_Toc533023411"/>
      <w:r>
        <w:rPr>
          <w:lang w:val="en-US"/>
        </w:rPr>
        <w:t>9.2</w:t>
      </w:r>
      <w:r>
        <w:rPr>
          <w:lang w:val="en-US"/>
        </w:rPr>
        <w:tab/>
        <w:t>Procedure and protocol aspects</w:t>
      </w:r>
      <w:bookmarkEnd w:id="8"/>
      <w:bookmarkEnd w:id="9"/>
    </w:p>
    <w:p w14:paraId="2A071D40" w14:textId="77777777" w:rsidR="00811B23" w:rsidRPr="00047061" w:rsidRDefault="00811B23" w:rsidP="00811B23">
      <w:pPr>
        <w:pStyle w:val="ListParagraph"/>
        <w:keepNext/>
        <w:keepLines/>
        <w:overflowPunct w:val="0"/>
        <w:autoSpaceDE w:val="0"/>
        <w:autoSpaceDN w:val="0"/>
        <w:adjustRightInd w:val="0"/>
        <w:spacing w:before="180" w:after="180" w:line="240" w:lineRule="auto"/>
        <w:ind w:left="576"/>
        <w:contextualSpacing w:val="0"/>
        <w:textAlignment w:val="baseline"/>
        <w:outlineLvl w:val="1"/>
        <w:rPr>
          <w:rFonts w:ascii="Arial" w:eastAsia="Times New Roman" w:hAnsi="Arial" w:cs="Arial"/>
          <w:vanish/>
          <w:sz w:val="32"/>
          <w:szCs w:val="32"/>
          <w:lang w:val="en-GB" w:eastAsia="zh-CN"/>
        </w:rPr>
      </w:pPr>
    </w:p>
    <w:p w14:paraId="6DF9F8AA" w14:textId="77777777" w:rsidR="00811B23" w:rsidRDefault="00811B23" w:rsidP="00811B23">
      <w:pPr>
        <w:pStyle w:val="Heading3"/>
        <w:numPr>
          <w:ilvl w:val="0"/>
          <w:numId w:val="0"/>
        </w:numPr>
        <w:ind w:left="720"/>
      </w:pPr>
      <w:r>
        <w:t>9.</w:t>
      </w:r>
      <w:r w:rsidR="00D522EB">
        <w:t>2</w:t>
      </w:r>
      <w:r>
        <w:t>.1</w:t>
      </w:r>
      <w:r>
        <w:tab/>
      </w:r>
      <w:r w:rsidR="00D522EB">
        <w:t xml:space="preserve">E-CID Based upon </w:t>
      </w:r>
      <w:proofErr w:type="spellStart"/>
      <w:r w:rsidR="00D522EB">
        <w:t>gNB</w:t>
      </w:r>
      <w:proofErr w:type="spellEnd"/>
    </w:p>
    <w:p w14:paraId="29C5787C" w14:textId="77777777" w:rsidR="00D522EB" w:rsidRDefault="00D522EB" w:rsidP="00D522EB">
      <w:pPr>
        <w:pStyle w:val="BodyText"/>
        <w:rPr>
          <w:lang w:val="en-US"/>
        </w:rPr>
      </w:pPr>
      <w:r>
        <w:rPr>
          <w:lang w:val="en-US"/>
        </w:rPr>
        <w:t xml:space="preserve">There can be several reasons where by having location of UE may simplify RAN procedure such as for mobility decisions (if PCI collisions/confusions occurs), input to beam former (not necessarily to track UE in real time but more so to predict number of beams required, narrow beam or wide beams </w:t>
      </w:r>
      <w:proofErr w:type="spellStart"/>
      <w:r>
        <w:rPr>
          <w:lang w:val="en-US"/>
        </w:rPr>
        <w:t>etc</w:t>
      </w:r>
      <w:proofErr w:type="spellEnd"/>
      <w:r>
        <w:rPr>
          <w:lang w:val="en-US"/>
        </w:rPr>
        <w:t>), identification of coverage issue (if UE can report location info during RLF) etc.</w:t>
      </w:r>
    </w:p>
    <w:p w14:paraId="17AC0816" w14:textId="77777777" w:rsidR="00D522EB" w:rsidRDefault="00D522EB" w:rsidP="00D522EB">
      <w:pPr>
        <w:pStyle w:val="BodyText"/>
        <w:rPr>
          <w:lang w:val="en-US"/>
        </w:rPr>
      </w:pPr>
      <w:r>
        <w:rPr>
          <w:lang w:val="en-US"/>
        </w:rPr>
        <w:t xml:space="preserve">E-CID procedure has been used in LTE and would also be used in NR which provides necessary measurement results for the Network to pin-point the UE location. </w:t>
      </w:r>
    </w:p>
    <w:p w14:paraId="3DBF0211" w14:textId="77777777" w:rsidR="00D522EB" w:rsidRDefault="00D522EB" w:rsidP="00D522EB">
      <w:pPr>
        <w:pStyle w:val="BodyText"/>
        <w:rPr>
          <w:lang w:val="en-US"/>
        </w:rPr>
      </w:pPr>
      <w:r>
        <w:rPr>
          <w:lang w:val="en-US"/>
        </w:rPr>
        <w:t>For instance, currently using E-CID procedure UE reports below.</w:t>
      </w:r>
    </w:p>
    <w:p w14:paraId="63BF2A5A" w14:textId="77777777" w:rsidR="00D522EB" w:rsidRDefault="00D522EB" w:rsidP="00D522EB">
      <w:pPr>
        <w:pStyle w:val="BodyText"/>
        <w:rPr>
          <w:lang w:val="en-US"/>
        </w:rPr>
      </w:pPr>
      <w:r>
        <w:rPr>
          <w:lang w:val="en-US"/>
        </w:rPr>
        <w:t>It is expected that angular measurements could also o be part of E-CID which will further help to NW to determine the UE location.</w:t>
      </w:r>
    </w:p>
    <w:p w14:paraId="37C8B947" w14:textId="77777777" w:rsidR="00D522EB" w:rsidRDefault="00D522EB" w:rsidP="00D522EB">
      <w:pPr>
        <w:pStyle w:val="BodyText"/>
        <w:rPr>
          <w:lang w:val="en-US"/>
        </w:rPr>
      </w:pPr>
    </w:p>
    <w:p w14:paraId="2A78B8ED" w14:textId="77777777" w:rsidR="00D522EB" w:rsidRDefault="00D522EB" w:rsidP="00D522EB">
      <w:pPr>
        <w:pStyle w:val="PL"/>
        <w:shd w:val="clear" w:color="auto" w:fill="E6E6E6"/>
      </w:pPr>
      <w:r>
        <w:lastRenderedPageBreak/>
        <w:t>-- ASN1START</w:t>
      </w:r>
    </w:p>
    <w:p w14:paraId="745B37A8" w14:textId="77777777" w:rsidR="00D522EB" w:rsidRDefault="00D522EB" w:rsidP="00D522EB">
      <w:pPr>
        <w:pStyle w:val="PL"/>
        <w:shd w:val="clear" w:color="auto" w:fill="E6E6E6"/>
        <w:rPr>
          <w:snapToGrid w:val="0"/>
        </w:rPr>
      </w:pPr>
    </w:p>
    <w:p w14:paraId="6A7326E2" w14:textId="77777777" w:rsidR="00D522EB" w:rsidRDefault="00D522EB" w:rsidP="00D522EB">
      <w:pPr>
        <w:pStyle w:val="PL"/>
        <w:shd w:val="clear" w:color="auto" w:fill="E6E6E6"/>
        <w:outlineLvl w:val="0"/>
        <w:rPr>
          <w:snapToGrid w:val="0"/>
        </w:rPr>
      </w:pPr>
      <w:r>
        <w:rPr>
          <w:snapToGrid w:val="0"/>
        </w:rPr>
        <w:t>ECID-SignalMeasurementInformation ::= SEQUENCE {</w:t>
      </w:r>
    </w:p>
    <w:p w14:paraId="5EA799DF" w14:textId="77777777" w:rsidR="00D522EB" w:rsidRDefault="00D522EB" w:rsidP="00D522EB">
      <w:pPr>
        <w:pStyle w:val="PL"/>
        <w:shd w:val="clear" w:color="auto" w:fill="E6E6E6"/>
        <w:rPr>
          <w:snapToGrid w:val="0"/>
        </w:rPr>
      </w:pPr>
      <w:r>
        <w:rPr>
          <w:snapToGrid w:val="0"/>
        </w:rPr>
        <w:tab/>
        <w:t>primaryCellMeasuredResults</w:t>
      </w:r>
      <w:r>
        <w:rPr>
          <w:snapToGrid w:val="0"/>
        </w:rPr>
        <w:tab/>
        <w:t>MeasuredResultsElement</w:t>
      </w:r>
      <w:r>
        <w:rPr>
          <w:snapToGrid w:val="0"/>
        </w:rPr>
        <w:tab/>
        <w:t>OPTIONAL,</w:t>
      </w:r>
    </w:p>
    <w:p w14:paraId="5EC6DDD2" w14:textId="77777777" w:rsidR="00D522EB" w:rsidRDefault="00D522EB" w:rsidP="00D522EB">
      <w:pPr>
        <w:pStyle w:val="PL"/>
        <w:shd w:val="clear" w:color="auto" w:fill="E6E6E6"/>
        <w:rPr>
          <w:snapToGrid w:val="0"/>
        </w:rPr>
      </w:pPr>
      <w:r>
        <w:rPr>
          <w:snapToGrid w:val="0"/>
        </w:rPr>
        <w:tab/>
        <w:t>measuredResultsList</w:t>
      </w:r>
      <w:r>
        <w:rPr>
          <w:snapToGrid w:val="0"/>
        </w:rPr>
        <w:tab/>
      </w:r>
      <w:r>
        <w:rPr>
          <w:snapToGrid w:val="0"/>
        </w:rPr>
        <w:tab/>
      </w:r>
      <w:r>
        <w:rPr>
          <w:snapToGrid w:val="0"/>
        </w:rPr>
        <w:tab/>
        <w:t>MeasuredResultsList,</w:t>
      </w:r>
    </w:p>
    <w:p w14:paraId="0E38AB04" w14:textId="77777777" w:rsidR="00D522EB" w:rsidRDefault="00D522EB" w:rsidP="00D522EB">
      <w:pPr>
        <w:pStyle w:val="PL"/>
        <w:shd w:val="clear" w:color="auto" w:fill="E6E6E6"/>
        <w:rPr>
          <w:snapToGrid w:val="0"/>
        </w:rPr>
      </w:pPr>
      <w:r>
        <w:rPr>
          <w:snapToGrid w:val="0"/>
        </w:rPr>
        <w:tab/>
        <w:t>...</w:t>
      </w:r>
    </w:p>
    <w:p w14:paraId="2F05773F" w14:textId="77777777" w:rsidR="00D522EB" w:rsidRDefault="00D522EB" w:rsidP="00D522EB">
      <w:pPr>
        <w:pStyle w:val="PL"/>
        <w:shd w:val="clear" w:color="auto" w:fill="E6E6E6"/>
        <w:rPr>
          <w:snapToGrid w:val="0"/>
        </w:rPr>
      </w:pPr>
      <w:r>
        <w:rPr>
          <w:snapToGrid w:val="0"/>
        </w:rPr>
        <w:t>}</w:t>
      </w:r>
    </w:p>
    <w:p w14:paraId="7FBC679A" w14:textId="77777777" w:rsidR="00D522EB" w:rsidRDefault="00D522EB" w:rsidP="00D522EB">
      <w:pPr>
        <w:pStyle w:val="PL"/>
        <w:shd w:val="clear" w:color="auto" w:fill="E6E6E6"/>
        <w:rPr>
          <w:snapToGrid w:val="0"/>
        </w:rPr>
      </w:pPr>
    </w:p>
    <w:p w14:paraId="79DF763A" w14:textId="77777777" w:rsidR="00D522EB" w:rsidRDefault="00D522EB" w:rsidP="00D522EB">
      <w:pPr>
        <w:pStyle w:val="PL"/>
        <w:shd w:val="clear" w:color="auto" w:fill="E6E6E6"/>
        <w:outlineLvl w:val="0"/>
        <w:rPr>
          <w:snapToGrid w:val="0"/>
        </w:rPr>
      </w:pPr>
      <w:r>
        <w:rPr>
          <w:snapToGrid w:val="0"/>
        </w:rPr>
        <w:t>MeasuredResultsList ::= SEQUENCE (SIZE(1..32)) OF MeasuredResultsElement</w:t>
      </w:r>
    </w:p>
    <w:p w14:paraId="0CC795DF" w14:textId="77777777" w:rsidR="00D522EB" w:rsidRDefault="00D522EB" w:rsidP="00D522EB">
      <w:pPr>
        <w:pStyle w:val="PL"/>
        <w:shd w:val="clear" w:color="auto" w:fill="E6E6E6"/>
        <w:rPr>
          <w:snapToGrid w:val="0"/>
        </w:rPr>
      </w:pPr>
    </w:p>
    <w:p w14:paraId="5FCD36CB" w14:textId="77777777" w:rsidR="00D522EB" w:rsidRDefault="00D522EB" w:rsidP="00D522EB">
      <w:pPr>
        <w:pStyle w:val="PL"/>
        <w:shd w:val="clear" w:color="auto" w:fill="E6E6E6"/>
        <w:outlineLvl w:val="0"/>
        <w:rPr>
          <w:snapToGrid w:val="0"/>
        </w:rPr>
      </w:pPr>
      <w:r>
        <w:rPr>
          <w:snapToGrid w:val="0"/>
        </w:rPr>
        <w:t>MeasuredResultsElement ::= SEQUENCE {</w:t>
      </w:r>
    </w:p>
    <w:p w14:paraId="5EBBFF15" w14:textId="77777777" w:rsidR="00D522EB" w:rsidRDefault="00D522EB" w:rsidP="00D522EB">
      <w:pPr>
        <w:pStyle w:val="PL"/>
        <w:shd w:val="clear" w:color="auto" w:fill="E6E6E6"/>
        <w:rPr>
          <w:snapToGrid w:val="0"/>
        </w:rPr>
      </w:pPr>
      <w:r>
        <w:rPr>
          <w:snapToGrid w:val="0"/>
        </w:rPr>
        <w:tab/>
        <w:t>physCellId</w:t>
      </w:r>
      <w:r>
        <w:rPr>
          <w:snapToGrid w:val="0"/>
        </w:rPr>
        <w:tab/>
      </w:r>
      <w:r>
        <w:rPr>
          <w:snapToGrid w:val="0"/>
        </w:rPr>
        <w:tab/>
      </w:r>
      <w:r>
        <w:rPr>
          <w:snapToGrid w:val="0"/>
        </w:rPr>
        <w:tab/>
      </w:r>
      <w:r>
        <w:rPr>
          <w:snapToGrid w:val="0"/>
        </w:rPr>
        <w:tab/>
      </w:r>
      <w:r>
        <w:rPr>
          <w:snapToGrid w:val="0"/>
        </w:rPr>
        <w:tab/>
      </w:r>
      <w:r>
        <w:rPr>
          <w:snapToGrid w:val="0"/>
        </w:rPr>
        <w:tab/>
        <w:t>INTEGER (0..503),</w:t>
      </w:r>
    </w:p>
    <w:p w14:paraId="6D35B3B3" w14:textId="77777777" w:rsidR="00D522EB" w:rsidRDefault="00D522EB" w:rsidP="00D522EB">
      <w:pPr>
        <w:pStyle w:val="PL"/>
        <w:shd w:val="clear" w:color="auto" w:fill="E6E6E6"/>
        <w:rPr>
          <w:snapToGrid w:val="0"/>
        </w:rPr>
      </w:pPr>
      <w:r>
        <w:rPr>
          <w:snapToGrid w:val="0"/>
        </w:rPr>
        <w:tab/>
        <w:t>cellGlobalId</w:t>
      </w:r>
      <w:r>
        <w:rPr>
          <w:snapToGrid w:val="0"/>
        </w:rPr>
        <w:tab/>
      </w:r>
      <w:r>
        <w:rPr>
          <w:snapToGrid w:val="0"/>
        </w:rPr>
        <w:tab/>
      </w:r>
      <w:r>
        <w:rPr>
          <w:snapToGrid w:val="0"/>
        </w:rPr>
        <w:tab/>
      </w:r>
      <w:r>
        <w:rPr>
          <w:snapToGrid w:val="0"/>
        </w:rPr>
        <w:tab/>
      </w:r>
      <w:r>
        <w:rPr>
          <w:snapToGrid w:val="0"/>
        </w:rPr>
        <w:tab/>
        <w:t>CellGlobalIdEUTRA-AndUTRA</w:t>
      </w:r>
      <w:r>
        <w:rPr>
          <w:snapToGrid w:val="0"/>
        </w:rPr>
        <w:tab/>
        <w:t>OPTIONAL,</w:t>
      </w:r>
    </w:p>
    <w:p w14:paraId="403BC985" w14:textId="77777777" w:rsidR="00D522EB" w:rsidRDefault="00D522EB" w:rsidP="00D522EB">
      <w:pPr>
        <w:pStyle w:val="PL"/>
        <w:shd w:val="clear" w:color="auto" w:fill="E6E6E6"/>
      </w:pPr>
      <w:r>
        <w:tab/>
        <w:t>arfcnEUTRA</w:t>
      </w:r>
      <w:r>
        <w:tab/>
      </w:r>
      <w:r>
        <w:tab/>
      </w:r>
      <w:r>
        <w:tab/>
      </w:r>
      <w:r>
        <w:tab/>
      </w:r>
      <w:r>
        <w:tab/>
      </w:r>
      <w:r>
        <w:tab/>
        <w:t>ARFCN-ValueEUTRA,</w:t>
      </w:r>
    </w:p>
    <w:p w14:paraId="50AED7F2" w14:textId="77777777" w:rsidR="00D522EB" w:rsidRDefault="00D522EB" w:rsidP="00D522EB">
      <w:pPr>
        <w:pStyle w:val="PL"/>
        <w:shd w:val="clear" w:color="auto" w:fill="E6E6E6"/>
      </w:pPr>
      <w:r>
        <w:tab/>
        <w:t>systemFrameNumber</w:t>
      </w:r>
      <w:r>
        <w:tab/>
      </w:r>
      <w:r>
        <w:tab/>
      </w:r>
      <w:r>
        <w:tab/>
      </w:r>
      <w:r>
        <w:tab/>
        <w:t>BIT STRING (SIZE (10))</w:t>
      </w:r>
      <w:r>
        <w:tab/>
      </w:r>
      <w:r>
        <w:tab/>
        <w:t>OPTIONAL,</w:t>
      </w:r>
    </w:p>
    <w:p w14:paraId="5E9F3694" w14:textId="77777777" w:rsidR="00D522EB" w:rsidRDefault="00D522EB" w:rsidP="00D522EB">
      <w:pPr>
        <w:pStyle w:val="PL"/>
        <w:shd w:val="clear" w:color="auto" w:fill="E6E6E6"/>
      </w:pPr>
      <w:r>
        <w:rPr>
          <w:snapToGrid w:val="0"/>
        </w:rPr>
        <w:tab/>
      </w:r>
      <w:r>
        <w:t>rsrp-Result</w:t>
      </w:r>
      <w:r>
        <w:tab/>
      </w:r>
      <w:r>
        <w:tab/>
      </w:r>
      <w:r>
        <w:tab/>
      </w:r>
      <w:r>
        <w:tab/>
      </w:r>
      <w:r>
        <w:tab/>
      </w:r>
      <w:r>
        <w:tab/>
        <w:t>INTEGER (0..97)</w:t>
      </w:r>
      <w:r>
        <w:tab/>
      </w:r>
      <w:r>
        <w:tab/>
      </w:r>
      <w:r>
        <w:tab/>
      </w:r>
      <w:r>
        <w:tab/>
        <w:t>OPTIONAL,</w:t>
      </w:r>
    </w:p>
    <w:p w14:paraId="1CFDB98A" w14:textId="77777777" w:rsidR="00D522EB" w:rsidRDefault="00D522EB" w:rsidP="00D522EB">
      <w:pPr>
        <w:pStyle w:val="PL"/>
        <w:shd w:val="clear" w:color="auto" w:fill="E6E6E6"/>
      </w:pPr>
      <w:r>
        <w:tab/>
        <w:t>rsrq-Result</w:t>
      </w:r>
      <w:r>
        <w:tab/>
      </w:r>
      <w:r>
        <w:tab/>
      </w:r>
      <w:r>
        <w:tab/>
      </w:r>
      <w:r>
        <w:tab/>
      </w:r>
      <w:r>
        <w:tab/>
      </w:r>
      <w:r>
        <w:tab/>
        <w:t>INTEGER (0..34)</w:t>
      </w:r>
      <w:r>
        <w:tab/>
      </w:r>
      <w:r>
        <w:tab/>
      </w:r>
      <w:r>
        <w:tab/>
      </w:r>
      <w:r>
        <w:tab/>
        <w:t>OPTIONAL,</w:t>
      </w:r>
    </w:p>
    <w:p w14:paraId="4CC39A94" w14:textId="77777777" w:rsidR="00D522EB" w:rsidRDefault="00D522EB" w:rsidP="00D522EB">
      <w:pPr>
        <w:pStyle w:val="PL"/>
        <w:shd w:val="clear" w:color="auto" w:fill="E6E6E6"/>
      </w:pPr>
      <w:r>
        <w:tab/>
        <w:t>ue-RxTxTimeDiff</w:t>
      </w:r>
      <w:r>
        <w:tab/>
      </w:r>
      <w:r>
        <w:tab/>
      </w:r>
      <w:r>
        <w:tab/>
      </w:r>
      <w:r>
        <w:tab/>
      </w:r>
      <w:r>
        <w:tab/>
        <w:t>INTEGER (0..4095)</w:t>
      </w:r>
      <w:r>
        <w:tab/>
      </w:r>
      <w:r>
        <w:tab/>
      </w:r>
      <w:r>
        <w:tab/>
        <w:t>OPTIONAL,</w:t>
      </w:r>
    </w:p>
    <w:p w14:paraId="070E097E" w14:textId="77777777" w:rsidR="00D522EB" w:rsidRDefault="00D522EB" w:rsidP="00D522EB">
      <w:pPr>
        <w:pStyle w:val="PL"/>
        <w:shd w:val="clear" w:color="auto" w:fill="E6E6E6"/>
        <w:rPr>
          <w:snapToGrid w:val="0"/>
        </w:rPr>
      </w:pPr>
      <w:r>
        <w:rPr>
          <w:snapToGrid w:val="0"/>
        </w:rPr>
        <w:tab/>
        <w:t>...,</w:t>
      </w:r>
    </w:p>
    <w:p w14:paraId="408EE590" w14:textId="77777777" w:rsidR="00D522EB" w:rsidRDefault="00D522EB" w:rsidP="00D522EB">
      <w:pPr>
        <w:pStyle w:val="PL"/>
        <w:shd w:val="clear" w:color="auto" w:fill="E6E6E6"/>
        <w:rPr>
          <w:snapToGrid w:val="0"/>
        </w:rPr>
      </w:pPr>
      <w:r>
        <w:rPr>
          <w:snapToGrid w:val="0"/>
        </w:rPr>
        <w:tab/>
        <w:t>[[</w:t>
      </w:r>
      <w:r>
        <w:rPr>
          <w:snapToGrid w:val="0"/>
        </w:rPr>
        <w:tab/>
        <w:t>arfcnEUTRA-v9a0</w:t>
      </w:r>
      <w:r>
        <w:rPr>
          <w:snapToGrid w:val="0"/>
        </w:rPr>
        <w:tab/>
      </w:r>
      <w:r>
        <w:rPr>
          <w:snapToGrid w:val="0"/>
        </w:rPr>
        <w:tab/>
      </w:r>
      <w:r>
        <w:rPr>
          <w:snapToGrid w:val="0"/>
        </w:rPr>
        <w:tab/>
      </w:r>
      <w:r>
        <w:rPr>
          <w:snapToGrid w:val="0"/>
        </w:rPr>
        <w:tab/>
        <w:t>ARFCN-ValueEUTRA-v9a0</w:t>
      </w:r>
      <w:r>
        <w:rPr>
          <w:snapToGrid w:val="0"/>
        </w:rPr>
        <w:tab/>
      </w:r>
      <w:r>
        <w:rPr>
          <w:snapToGrid w:val="0"/>
        </w:rPr>
        <w:tab/>
        <w:t>OPTIONAL</w:t>
      </w:r>
      <w:r>
        <w:rPr>
          <w:snapToGrid w:val="0"/>
        </w:rPr>
        <w:tab/>
      </w:r>
      <w:r>
        <w:rPr>
          <w:snapToGrid w:val="0"/>
        </w:rPr>
        <w:tab/>
        <w:t>-- Cond EARFCN-max</w:t>
      </w:r>
    </w:p>
    <w:p w14:paraId="4509A765" w14:textId="77777777" w:rsidR="00D522EB" w:rsidRDefault="00D522EB" w:rsidP="00D522EB">
      <w:pPr>
        <w:pStyle w:val="PL"/>
        <w:shd w:val="clear" w:color="auto" w:fill="E6E6E6"/>
        <w:rPr>
          <w:snapToGrid w:val="0"/>
        </w:rPr>
      </w:pPr>
      <w:r>
        <w:rPr>
          <w:snapToGrid w:val="0"/>
        </w:rPr>
        <w:tab/>
        <w:t>]],</w:t>
      </w:r>
    </w:p>
    <w:p w14:paraId="1E679E9E" w14:textId="77777777" w:rsidR="00D522EB" w:rsidRDefault="00D522EB" w:rsidP="00D522EB">
      <w:pPr>
        <w:pStyle w:val="PL"/>
        <w:shd w:val="clear" w:color="auto" w:fill="E6E6E6"/>
      </w:pPr>
      <w:r>
        <w:rPr>
          <w:snapToGrid w:val="0"/>
        </w:rPr>
        <w:tab/>
        <w:t>[[</w:t>
      </w:r>
      <w:r>
        <w:rPr>
          <w:snapToGrid w:val="0"/>
        </w:rPr>
        <w:tab/>
        <w:t>n</w:t>
      </w:r>
      <w:r>
        <w:t>rsrp-Result-r14</w:t>
      </w:r>
      <w:r>
        <w:tab/>
      </w:r>
      <w:r>
        <w:tab/>
      </w:r>
      <w:r>
        <w:tab/>
        <w:t>INTEGER (0..113)</w:t>
      </w:r>
      <w:r>
        <w:tab/>
      </w:r>
      <w:r>
        <w:tab/>
      </w:r>
      <w:r>
        <w:tab/>
        <w:t>OPTIONAL,</w:t>
      </w:r>
    </w:p>
    <w:p w14:paraId="083CCD79" w14:textId="77777777" w:rsidR="00D522EB" w:rsidRDefault="00D522EB" w:rsidP="00D522EB">
      <w:pPr>
        <w:pStyle w:val="PL"/>
        <w:shd w:val="clear" w:color="auto" w:fill="E6E6E6"/>
      </w:pPr>
      <w:r>
        <w:tab/>
      </w:r>
      <w:r>
        <w:tab/>
        <w:t>nrsrq-Result-r14</w:t>
      </w:r>
      <w:r>
        <w:tab/>
      </w:r>
      <w:r>
        <w:tab/>
      </w:r>
      <w:r>
        <w:tab/>
        <w:t>INTEGER (0..74)</w:t>
      </w:r>
      <w:r>
        <w:tab/>
      </w:r>
      <w:r>
        <w:tab/>
      </w:r>
      <w:r>
        <w:tab/>
      </w:r>
      <w:r>
        <w:tab/>
        <w:t>OPTIONAL,</w:t>
      </w:r>
    </w:p>
    <w:p w14:paraId="1FA345AB" w14:textId="77777777" w:rsidR="00D522EB" w:rsidRDefault="00D522EB" w:rsidP="00D522EB">
      <w:pPr>
        <w:pStyle w:val="PL"/>
        <w:shd w:val="clear" w:color="auto" w:fill="E6E6E6"/>
        <w:rPr>
          <w:snapToGrid w:val="0"/>
        </w:rPr>
      </w:pPr>
      <w:r>
        <w:tab/>
      </w:r>
      <w:r>
        <w:tab/>
      </w:r>
      <w:r>
        <w:rPr>
          <w:snapToGrid w:val="0"/>
        </w:rPr>
        <w:t>carrierFreqOffsetNB-r14</w:t>
      </w:r>
      <w:r>
        <w:rPr>
          <w:snapToGrid w:val="0"/>
        </w:rPr>
        <w:tab/>
      </w:r>
      <w:r>
        <w:rPr>
          <w:snapToGrid w:val="0"/>
        </w:rPr>
        <w:tab/>
        <w:t>CarrierFreqOffsetNB-r14</w:t>
      </w:r>
      <w:r>
        <w:rPr>
          <w:snapToGrid w:val="0"/>
        </w:rPr>
        <w:tab/>
      </w:r>
      <w:r>
        <w:rPr>
          <w:snapToGrid w:val="0"/>
        </w:rPr>
        <w:tab/>
        <w:t>OPTIONAL,</w:t>
      </w:r>
      <w:r>
        <w:rPr>
          <w:snapToGrid w:val="0"/>
        </w:rPr>
        <w:tab/>
      </w:r>
      <w:r>
        <w:rPr>
          <w:snapToGrid w:val="0"/>
        </w:rPr>
        <w:tab/>
        <w:t>-- Cond NB-IoT</w:t>
      </w:r>
    </w:p>
    <w:p w14:paraId="55B47920" w14:textId="77777777" w:rsidR="00D522EB" w:rsidRPr="00D522EB" w:rsidRDefault="00D522EB" w:rsidP="00D52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1B643E">
        <w:rPr>
          <w:rFonts w:ascii="Courier New" w:hAnsi="Courier New"/>
          <w:noProof/>
          <w:snapToGrid w:val="0"/>
          <w:sz w:val="16"/>
          <w:lang w:val="en-US"/>
        </w:rPr>
        <w:tab/>
      </w:r>
      <w:r w:rsidRPr="001B643E">
        <w:rPr>
          <w:rFonts w:ascii="Courier New" w:hAnsi="Courier New"/>
          <w:noProof/>
          <w:snapToGrid w:val="0"/>
          <w:sz w:val="16"/>
          <w:lang w:val="en-US"/>
        </w:rPr>
        <w:tab/>
      </w:r>
      <w:r w:rsidRPr="00D522EB">
        <w:rPr>
          <w:rFonts w:ascii="Courier New" w:hAnsi="Courier New"/>
          <w:noProof/>
          <w:snapToGrid w:val="0"/>
          <w:sz w:val="16"/>
          <w:lang w:val="en-US"/>
        </w:rPr>
        <w:t>hyperSFN-r14</w:t>
      </w:r>
      <w:r w:rsidRPr="00D522EB">
        <w:rPr>
          <w:rFonts w:ascii="Courier New" w:hAnsi="Courier New"/>
          <w:noProof/>
          <w:snapToGrid w:val="0"/>
          <w:sz w:val="16"/>
          <w:lang w:val="en-US"/>
        </w:rPr>
        <w:tab/>
      </w:r>
      <w:r w:rsidRPr="00D522EB">
        <w:rPr>
          <w:rFonts w:ascii="Courier New" w:hAnsi="Courier New"/>
          <w:noProof/>
          <w:snapToGrid w:val="0"/>
          <w:sz w:val="16"/>
          <w:lang w:val="en-US"/>
        </w:rPr>
        <w:tab/>
      </w:r>
      <w:r w:rsidRPr="00D522EB">
        <w:rPr>
          <w:rFonts w:ascii="Courier New" w:hAnsi="Courier New"/>
          <w:noProof/>
          <w:snapToGrid w:val="0"/>
          <w:sz w:val="16"/>
          <w:lang w:val="en-US"/>
        </w:rPr>
        <w:tab/>
      </w:r>
      <w:r w:rsidRPr="00D522EB">
        <w:rPr>
          <w:rFonts w:ascii="Courier New" w:hAnsi="Courier New"/>
          <w:noProof/>
          <w:snapToGrid w:val="0"/>
          <w:sz w:val="16"/>
          <w:lang w:val="en-US"/>
        </w:rPr>
        <w:tab/>
        <w:t>BIT STRING (SIZE (10))</w:t>
      </w:r>
      <w:r w:rsidRPr="00D522EB">
        <w:rPr>
          <w:rFonts w:ascii="Courier New" w:hAnsi="Courier New"/>
          <w:noProof/>
          <w:snapToGrid w:val="0"/>
          <w:sz w:val="16"/>
          <w:lang w:val="en-US"/>
        </w:rPr>
        <w:tab/>
      </w:r>
      <w:r w:rsidRPr="00D522EB">
        <w:rPr>
          <w:rFonts w:ascii="Courier New" w:hAnsi="Courier New"/>
          <w:noProof/>
          <w:snapToGrid w:val="0"/>
          <w:sz w:val="16"/>
          <w:lang w:val="en-US"/>
        </w:rPr>
        <w:tab/>
        <w:t>OPTIONAL</w:t>
      </w:r>
    </w:p>
    <w:p w14:paraId="0797AFD3" w14:textId="77777777" w:rsidR="00D522EB" w:rsidRDefault="00D522EB" w:rsidP="00D522EB">
      <w:pPr>
        <w:pStyle w:val="PL"/>
        <w:shd w:val="clear" w:color="auto" w:fill="E6E6E6"/>
      </w:pPr>
      <w:r>
        <w:tab/>
        <w:t>]],</w:t>
      </w:r>
    </w:p>
    <w:p w14:paraId="6140D40B" w14:textId="77777777" w:rsidR="00D522EB" w:rsidRDefault="00D522EB" w:rsidP="00D522EB">
      <w:pPr>
        <w:pStyle w:val="PL"/>
        <w:shd w:val="clear" w:color="auto" w:fill="E6E6E6"/>
      </w:pPr>
      <w:r>
        <w:tab/>
        <w:t>[[</w:t>
      </w:r>
    </w:p>
    <w:p w14:paraId="0F139226" w14:textId="77777777" w:rsidR="00D522EB" w:rsidRDefault="00D522EB" w:rsidP="00D522EB">
      <w:pPr>
        <w:pStyle w:val="PL"/>
        <w:shd w:val="clear" w:color="auto" w:fill="E6E6E6"/>
      </w:pPr>
      <w:r>
        <w:tab/>
      </w:r>
      <w:r>
        <w:tab/>
        <w:t>rsrp-Result-v1470</w:t>
      </w:r>
      <w:r>
        <w:tab/>
      </w:r>
      <w:r>
        <w:tab/>
      </w:r>
      <w:r>
        <w:tab/>
        <w:t>INTEGER (-17..-1)</w:t>
      </w:r>
      <w:r>
        <w:tab/>
      </w:r>
      <w:r>
        <w:tab/>
      </w:r>
      <w:r>
        <w:tab/>
        <w:t>OPTIONAL,</w:t>
      </w:r>
    </w:p>
    <w:p w14:paraId="7CDA81B6" w14:textId="77777777" w:rsidR="00D522EB" w:rsidRDefault="00D522EB" w:rsidP="00D522EB">
      <w:pPr>
        <w:pStyle w:val="PL"/>
        <w:shd w:val="clear" w:color="auto" w:fill="E6E6E6"/>
      </w:pPr>
      <w:r>
        <w:tab/>
      </w:r>
      <w:r>
        <w:tab/>
        <w:t>rsrq-Result-v1470</w:t>
      </w:r>
      <w:r>
        <w:tab/>
      </w:r>
      <w:r>
        <w:tab/>
      </w:r>
      <w:r>
        <w:tab/>
        <w:t>INTEGER (-30..46)</w:t>
      </w:r>
      <w:r>
        <w:tab/>
      </w:r>
      <w:r>
        <w:tab/>
      </w:r>
      <w:r>
        <w:tab/>
        <w:t>OPTIONAL</w:t>
      </w:r>
    </w:p>
    <w:p w14:paraId="65AF0F03" w14:textId="77777777" w:rsidR="00D522EB" w:rsidRDefault="00D522EB" w:rsidP="00D522EB">
      <w:pPr>
        <w:pStyle w:val="PL"/>
        <w:shd w:val="clear" w:color="auto" w:fill="E6E6E6"/>
        <w:rPr>
          <w:snapToGrid w:val="0"/>
        </w:rPr>
      </w:pPr>
      <w:r>
        <w:tab/>
        <w:t>]]</w:t>
      </w:r>
    </w:p>
    <w:p w14:paraId="07DFD583" w14:textId="77777777" w:rsidR="00D522EB" w:rsidRDefault="00D522EB" w:rsidP="00D522EB">
      <w:pPr>
        <w:pStyle w:val="PL"/>
        <w:shd w:val="clear" w:color="auto" w:fill="E6E6E6"/>
        <w:rPr>
          <w:snapToGrid w:val="0"/>
        </w:rPr>
      </w:pPr>
      <w:r>
        <w:rPr>
          <w:snapToGrid w:val="0"/>
        </w:rPr>
        <w:t>}</w:t>
      </w:r>
    </w:p>
    <w:p w14:paraId="310EB9E3" w14:textId="77777777" w:rsidR="00D522EB" w:rsidRDefault="00D522EB" w:rsidP="00D522EB">
      <w:pPr>
        <w:pStyle w:val="PL"/>
        <w:shd w:val="clear" w:color="auto" w:fill="E6E6E6"/>
      </w:pPr>
    </w:p>
    <w:p w14:paraId="1CFE1541" w14:textId="77777777" w:rsidR="00D522EB" w:rsidRDefault="00D522EB" w:rsidP="00D522EB">
      <w:pPr>
        <w:pStyle w:val="PL"/>
        <w:shd w:val="clear" w:color="auto" w:fill="E6E6E6"/>
      </w:pPr>
      <w:r>
        <w:t>-- ASN1STOP</w:t>
      </w:r>
    </w:p>
    <w:p w14:paraId="5A8225A5" w14:textId="77777777" w:rsidR="00D522EB" w:rsidRDefault="00D522EB" w:rsidP="00D522EB">
      <w:pPr>
        <w:pStyle w:val="BodyText"/>
        <w:rPr>
          <w:lang w:val="en-US"/>
        </w:rPr>
      </w:pPr>
    </w:p>
    <w:p w14:paraId="4DEB0C46" w14:textId="77777777" w:rsidR="00D522EB" w:rsidRPr="00810BE2" w:rsidRDefault="00D522EB" w:rsidP="00D522EB">
      <w:pPr>
        <w:pStyle w:val="BodyText"/>
        <w:rPr>
          <w:lang w:val="en-US"/>
        </w:rPr>
      </w:pPr>
      <w:r>
        <w:rPr>
          <w:lang w:val="en-US"/>
        </w:rPr>
        <w:t xml:space="preserve">It would benefit if UE provides such information in RRC message to the </w:t>
      </w:r>
      <w:proofErr w:type="spellStart"/>
      <w:r>
        <w:rPr>
          <w:lang w:val="en-US"/>
        </w:rPr>
        <w:t>gNB</w:t>
      </w:r>
      <w:proofErr w:type="spellEnd"/>
      <w:r>
        <w:rPr>
          <w:lang w:val="en-US"/>
        </w:rPr>
        <w:t xml:space="preserve"> so </w:t>
      </w:r>
      <w:proofErr w:type="gramStart"/>
      <w:r>
        <w:rPr>
          <w:lang w:val="en-US"/>
        </w:rPr>
        <w:t xml:space="preserve">that  </w:t>
      </w:r>
      <w:proofErr w:type="spellStart"/>
      <w:r>
        <w:rPr>
          <w:lang w:val="en-US"/>
        </w:rPr>
        <w:t>gNB</w:t>
      </w:r>
      <w:proofErr w:type="spellEnd"/>
      <w:proofErr w:type="gramEnd"/>
      <w:r>
        <w:rPr>
          <w:lang w:val="en-US"/>
        </w:rPr>
        <w:t xml:space="preserve"> has the necessary components to identify the user location. The RRC Reconfiguration message can be extended for this purpose so that NW can configure the necessary components that is needed and thus UE can provide that in the measurement report. </w:t>
      </w:r>
    </w:p>
    <w:p w14:paraId="4D42B165" w14:textId="77777777" w:rsidR="00D522EB" w:rsidRDefault="00D522EB" w:rsidP="00D522EB">
      <w:pPr>
        <w:pStyle w:val="Observation"/>
        <w:numPr>
          <w:ilvl w:val="0"/>
          <w:numId w:val="0"/>
        </w:numPr>
        <w:ind w:left="1701"/>
        <w:rPr>
          <w:lang w:val="en-US"/>
        </w:rPr>
      </w:pPr>
    </w:p>
    <w:p w14:paraId="129C52F9" w14:textId="77777777" w:rsidR="00D522EB" w:rsidRDefault="00D522EB" w:rsidP="00D522EB">
      <w:pPr>
        <w:pStyle w:val="Observation"/>
        <w:rPr>
          <w:lang w:val="en-US"/>
        </w:rPr>
      </w:pPr>
      <w:bookmarkStart w:id="10" w:name="_Toc437516"/>
      <w:proofErr w:type="spellStart"/>
      <w:r>
        <w:rPr>
          <w:lang w:val="en-US"/>
        </w:rPr>
        <w:t>gNB</w:t>
      </w:r>
      <w:proofErr w:type="spellEnd"/>
      <w:r>
        <w:rPr>
          <w:lang w:val="en-US"/>
        </w:rPr>
        <w:t xml:space="preserve"> to support E-CID positioning method.</w:t>
      </w:r>
      <w:bookmarkEnd w:id="10"/>
    </w:p>
    <w:p w14:paraId="1227E7C9" w14:textId="77777777" w:rsidR="00D522EB" w:rsidRDefault="00D522EB" w:rsidP="00D522EB">
      <w:pPr>
        <w:pStyle w:val="Proposal"/>
        <w:rPr>
          <w:lang w:val="en-US"/>
        </w:rPr>
      </w:pPr>
      <w:bookmarkStart w:id="11" w:name="_Toc437522"/>
      <w:r>
        <w:rPr>
          <w:lang w:val="en-US"/>
        </w:rPr>
        <w:t xml:space="preserve">E-CID be defined also as a </w:t>
      </w:r>
      <w:proofErr w:type="spellStart"/>
      <w:r>
        <w:rPr>
          <w:lang w:val="en-US"/>
        </w:rPr>
        <w:t>gNB</w:t>
      </w:r>
      <w:proofErr w:type="spellEnd"/>
      <w:r>
        <w:rPr>
          <w:lang w:val="en-US"/>
        </w:rPr>
        <w:t xml:space="preserve"> based positioning procedure.</w:t>
      </w:r>
      <w:bookmarkEnd w:id="11"/>
    </w:p>
    <w:p w14:paraId="1FF3CEE2" w14:textId="77777777" w:rsidR="00811B23" w:rsidRPr="009F56A1" w:rsidRDefault="00811B23" w:rsidP="00811B23">
      <w:pPr>
        <w:rPr>
          <w:lang w:val="en-US" w:eastAsia="zh-CN"/>
        </w:rPr>
      </w:pPr>
    </w:p>
    <w:p w14:paraId="675464CE" w14:textId="77777777" w:rsidR="00811B23" w:rsidRPr="009F56A1" w:rsidRDefault="00811B23" w:rsidP="00811B23">
      <w:pPr>
        <w:rPr>
          <w:lang w:val="en-US" w:eastAsia="zh-CN"/>
        </w:rPr>
      </w:pPr>
      <w:r>
        <w:rPr>
          <w:lang w:val="en-US" w:eastAsia="zh-CN"/>
        </w:rPr>
        <w:tab/>
      </w:r>
    </w:p>
    <w:p w14:paraId="2BAC0F39" w14:textId="77777777" w:rsidR="00811B23" w:rsidRPr="00810BE2" w:rsidRDefault="00811B23" w:rsidP="00811B23">
      <w:pPr>
        <w:pStyle w:val="BodyText"/>
        <w:rPr>
          <w:lang w:val="en-US"/>
        </w:rPr>
      </w:pPr>
    </w:p>
    <w:p w14:paraId="02D0D620" w14:textId="77777777" w:rsidR="00811B23" w:rsidRPr="00811B23" w:rsidRDefault="00811B23" w:rsidP="00811B23">
      <w:pPr>
        <w:pStyle w:val="B1"/>
        <w:rPr>
          <w:lang w:val="en-US"/>
        </w:rPr>
      </w:pPr>
      <w:r w:rsidRPr="00811B23">
        <w:rPr>
          <w:lang w:val="en-US"/>
        </w:rPr>
        <w:t xml:space="preserve"> </w:t>
      </w:r>
    </w:p>
    <w:p w14:paraId="20B349FE" w14:textId="77777777" w:rsidR="00811B23" w:rsidRPr="00811B23" w:rsidRDefault="00811B23" w:rsidP="00811B23">
      <w:pPr>
        <w:rPr>
          <w:lang w:val="en-US"/>
        </w:rPr>
      </w:pPr>
    </w:p>
    <w:p w14:paraId="192A49E1" w14:textId="77777777" w:rsidR="00811B23" w:rsidRPr="00CE0424" w:rsidRDefault="00811B23" w:rsidP="00811B23">
      <w:pPr>
        <w:pStyle w:val="Heading1"/>
      </w:pPr>
      <w:r w:rsidRPr="00CE0424">
        <w:t>Conclusion</w:t>
      </w:r>
    </w:p>
    <w:p w14:paraId="0660F47D" w14:textId="77777777" w:rsidR="00D522EB" w:rsidRPr="00776307" w:rsidRDefault="00811B23" w:rsidP="00811B23">
      <w:pPr>
        <w:pStyle w:val="BodyText"/>
        <w:rPr>
          <w:noProof/>
          <w:lang w:val="en-US"/>
        </w:rPr>
      </w:pPr>
      <w:r w:rsidRPr="00810BE2">
        <w:rPr>
          <w:lang w:val="en-US"/>
        </w:rPr>
        <w:t xml:space="preserve">In section </w:t>
      </w:r>
      <w:r w:rsidRPr="00CE0424">
        <w:rPr>
          <w:highlight w:val="cyan"/>
        </w:rPr>
        <w:fldChar w:fldCharType="begin"/>
      </w:r>
      <w:r w:rsidRPr="00810BE2">
        <w:rPr>
          <w:lang w:val="en-US"/>
        </w:rPr>
        <w:instrText xml:space="preserve"> REF _Ref178064866 \r \h </w:instrText>
      </w:r>
      <w:r w:rsidRPr="00CE0424">
        <w:rPr>
          <w:highlight w:val="cyan"/>
        </w:rPr>
      </w:r>
      <w:r w:rsidRPr="00CE0424">
        <w:rPr>
          <w:highlight w:val="cyan"/>
        </w:rPr>
        <w:fldChar w:fldCharType="separate"/>
      </w:r>
      <w:r w:rsidRPr="00810BE2">
        <w:rPr>
          <w:lang w:val="en-US"/>
        </w:rPr>
        <w:t>2</w:t>
      </w:r>
      <w:r w:rsidRPr="00CE0424">
        <w:rPr>
          <w:highlight w:val="cyan"/>
        </w:rPr>
        <w:fldChar w:fldCharType="end"/>
      </w:r>
      <w:r w:rsidRPr="00810BE2">
        <w:rPr>
          <w:lang w:val="en-US"/>
        </w:rPr>
        <w:t xml:space="preserve"> we made the following observations:</w:t>
      </w:r>
      <w:r>
        <w:rPr>
          <w:b/>
          <w:bCs/>
        </w:rPr>
        <w:fldChar w:fldCharType="begin"/>
      </w:r>
      <w:r w:rsidRPr="00810BE2">
        <w:rPr>
          <w:b/>
          <w:bCs/>
          <w:lang w:val="en-US"/>
        </w:rPr>
        <w:instrText xml:space="preserve"> TOC \f \n \t "Observation;1" </w:instrText>
      </w:r>
      <w:r>
        <w:rPr>
          <w:b/>
          <w:bCs/>
        </w:rPr>
        <w:fldChar w:fldCharType="separate"/>
      </w:r>
    </w:p>
    <w:p w14:paraId="50901848" w14:textId="77777777" w:rsidR="00D522EB" w:rsidRPr="00D522EB" w:rsidRDefault="00D522EB">
      <w:pPr>
        <w:pStyle w:val="TOC1"/>
        <w:rPr>
          <w:rFonts w:asciiTheme="minorHAnsi" w:eastAsiaTheme="minorEastAsia" w:hAnsiTheme="minorHAnsi" w:cstheme="minorBidi"/>
          <w:b w:val="0"/>
          <w:sz w:val="22"/>
          <w:lang w:eastAsia="sv-SE"/>
        </w:rPr>
      </w:pPr>
      <w:r w:rsidRPr="007F5133">
        <w:t>Observation 1</w:t>
      </w:r>
      <w:r w:rsidRPr="00D522EB">
        <w:rPr>
          <w:rFonts w:asciiTheme="minorHAnsi" w:eastAsiaTheme="minorEastAsia" w:hAnsiTheme="minorHAnsi" w:cstheme="minorBidi"/>
          <w:b w:val="0"/>
          <w:sz w:val="22"/>
          <w:lang w:eastAsia="sv-SE"/>
        </w:rPr>
        <w:tab/>
      </w:r>
      <w:r w:rsidRPr="007F5133">
        <w:t>gNB to support E-CID positioning method.</w:t>
      </w:r>
    </w:p>
    <w:p w14:paraId="430056D3" w14:textId="77777777" w:rsidR="00811B23" w:rsidRPr="00810BE2" w:rsidRDefault="00811B23" w:rsidP="00811B23">
      <w:pPr>
        <w:pStyle w:val="BodyText"/>
        <w:rPr>
          <w:b/>
          <w:bCs/>
          <w:lang w:val="en-US"/>
        </w:rPr>
      </w:pPr>
      <w:r>
        <w:rPr>
          <w:b/>
          <w:bCs/>
        </w:rPr>
        <w:fldChar w:fldCharType="end"/>
      </w:r>
    </w:p>
    <w:p w14:paraId="7F0FC03B" w14:textId="77777777" w:rsidR="00D522EB" w:rsidRPr="00776307" w:rsidRDefault="00811B23" w:rsidP="00811B23">
      <w:pPr>
        <w:pStyle w:val="BodyText"/>
        <w:rPr>
          <w:noProof/>
          <w:lang w:val="en-US"/>
        </w:rPr>
      </w:pPr>
      <w:r w:rsidRPr="00810BE2">
        <w:rPr>
          <w:lang w:val="en-US"/>
        </w:rPr>
        <w:t xml:space="preserve">Based on the discussion in section </w:t>
      </w:r>
      <w:r w:rsidRPr="00CE0424">
        <w:rPr>
          <w:highlight w:val="cyan"/>
        </w:rPr>
        <w:fldChar w:fldCharType="begin"/>
      </w:r>
      <w:r w:rsidRPr="00810BE2">
        <w:rPr>
          <w:lang w:val="en-US"/>
        </w:rPr>
        <w:instrText xml:space="preserve"> REF _Ref178064866 \r \h </w:instrText>
      </w:r>
      <w:r w:rsidRPr="00CE0424">
        <w:rPr>
          <w:highlight w:val="cyan"/>
        </w:rPr>
      </w:r>
      <w:r w:rsidRPr="00CE0424">
        <w:rPr>
          <w:highlight w:val="cyan"/>
        </w:rPr>
        <w:fldChar w:fldCharType="separate"/>
      </w:r>
      <w:r w:rsidRPr="00810BE2">
        <w:rPr>
          <w:lang w:val="en-US"/>
        </w:rPr>
        <w:t>2</w:t>
      </w:r>
      <w:r w:rsidRPr="00CE0424">
        <w:rPr>
          <w:highlight w:val="cyan"/>
        </w:rPr>
        <w:fldChar w:fldCharType="end"/>
      </w:r>
      <w:r w:rsidRPr="00810BE2">
        <w:rPr>
          <w:lang w:val="en-US"/>
        </w:rPr>
        <w:t xml:space="preserve"> we propose the following:</w:t>
      </w:r>
      <w:r>
        <w:rPr>
          <w:b/>
          <w:bCs/>
        </w:rPr>
        <w:fldChar w:fldCharType="begin"/>
      </w:r>
      <w:r w:rsidRPr="00810BE2">
        <w:rPr>
          <w:b/>
          <w:bCs/>
          <w:lang w:val="en-US"/>
        </w:rPr>
        <w:instrText xml:space="preserve"> TOC \f \n \p " " \t "Proposal;1" </w:instrText>
      </w:r>
      <w:r>
        <w:rPr>
          <w:b/>
          <w:bCs/>
        </w:rPr>
        <w:fldChar w:fldCharType="separate"/>
      </w:r>
    </w:p>
    <w:p w14:paraId="1A4E80A3" w14:textId="77777777" w:rsidR="00D522EB" w:rsidRPr="00D522EB" w:rsidRDefault="00D522EB">
      <w:pPr>
        <w:pStyle w:val="TOC1"/>
        <w:rPr>
          <w:rFonts w:asciiTheme="minorHAnsi" w:eastAsiaTheme="minorEastAsia" w:hAnsiTheme="minorHAnsi" w:cstheme="minorBidi"/>
          <w:b w:val="0"/>
          <w:sz w:val="22"/>
          <w:lang w:eastAsia="sv-SE"/>
        </w:rPr>
      </w:pPr>
      <w:r w:rsidRPr="00866B8F">
        <w:lastRenderedPageBreak/>
        <w:t>Proposal 1</w:t>
      </w:r>
      <w:r w:rsidRPr="00D522EB">
        <w:rPr>
          <w:rFonts w:asciiTheme="minorHAnsi" w:eastAsiaTheme="minorEastAsia" w:hAnsiTheme="minorHAnsi" w:cstheme="minorBidi"/>
          <w:b w:val="0"/>
          <w:sz w:val="22"/>
          <w:lang w:eastAsia="sv-SE"/>
        </w:rPr>
        <w:tab/>
      </w:r>
      <w:r w:rsidRPr="00866B8F">
        <w:t>E-CID be defined also as a gNB based positioning procedure.</w:t>
      </w:r>
    </w:p>
    <w:p w14:paraId="50A9A197" w14:textId="77777777" w:rsidR="00D522EB" w:rsidRPr="00D522EB" w:rsidRDefault="00D522EB">
      <w:pPr>
        <w:pStyle w:val="TOC1"/>
        <w:rPr>
          <w:rFonts w:asciiTheme="minorHAnsi" w:eastAsiaTheme="minorEastAsia" w:hAnsiTheme="minorHAnsi" w:cstheme="minorBidi"/>
          <w:b w:val="0"/>
          <w:sz w:val="22"/>
          <w:lang w:eastAsia="sv-SE"/>
        </w:rPr>
      </w:pPr>
      <w:r w:rsidRPr="00866B8F">
        <w:t>Proposal 2</w:t>
      </w:r>
      <w:r w:rsidRPr="00D522EB">
        <w:rPr>
          <w:rFonts w:asciiTheme="minorHAnsi" w:eastAsiaTheme="minorEastAsia" w:hAnsiTheme="minorHAnsi" w:cstheme="minorBidi"/>
          <w:b w:val="0"/>
          <w:sz w:val="22"/>
          <w:lang w:eastAsia="sv-SE"/>
        </w:rPr>
        <w:tab/>
      </w:r>
      <w:r w:rsidRPr="00866B8F">
        <w:t>The below text proposal be captured in the TR 38.555</w:t>
      </w:r>
    </w:p>
    <w:p w14:paraId="16A8F66C" w14:textId="77777777" w:rsidR="00811B23" w:rsidRPr="00810BE2" w:rsidRDefault="00811B23" w:rsidP="00811B23">
      <w:pPr>
        <w:rPr>
          <w:b/>
          <w:bCs/>
          <w:lang w:val="en-US"/>
        </w:rPr>
      </w:pPr>
      <w:r>
        <w:rPr>
          <w:b/>
          <w:bCs/>
        </w:rPr>
        <w:fldChar w:fldCharType="end"/>
      </w:r>
    </w:p>
    <w:p w14:paraId="6B025B88" w14:textId="77777777" w:rsidR="00811B23" w:rsidRPr="00810BE2" w:rsidRDefault="00811B23" w:rsidP="00811B23">
      <w:pPr>
        <w:rPr>
          <w:b/>
          <w:bCs/>
          <w:lang w:val="en-US"/>
        </w:rPr>
      </w:pPr>
    </w:p>
    <w:p w14:paraId="547E697D" w14:textId="77777777" w:rsidR="00811B23" w:rsidRPr="00810BE2" w:rsidRDefault="00811B23" w:rsidP="00811B23">
      <w:pPr>
        <w:rPr>
          <w:b/>
          <w:bCs/>
          <w:lang w:val="en-US"/>
        </w:rPr>
      </w:pPr>
    </w:p>
    <w:p w14:paraId="10A1CEA2" w14:textId="77777777" w:rsidR="00811B23" w:rsidRPr="00810BE2" w:rsidRDefault="00811B23" w:rsidP="00811B23">
      <w:pPr>
        <w:rPr>
          <w:lang w:val="en-US"/>
        </w:rPr>
      </w:pPr>
    </w:p>
    <w:p w14:paraId="2A80D7BF" w14:textId="77777777" w:rsidR="00811B23" w:rsidRPr="00810BE2" w:rsidRDefault="00811B23" w:rsidP="00811B23">
      <w:pPr>
        <w:rPr>
          <w:lang w:val="en-US"/>
        </w:rPr>
      </w:pPr>
    </w:p>
    <w:p w14:paraId="2BE18B63" w14:textId="77777777" w:rsidR="00811B23" w:rsidRPr="00CE0424" w:rsidRDefault="00811B23" w:rsidP="00811B23">
      <w:pPr>
        <w:pStyle w:val="Heading1"/>
      </w:pPr>
      <w:bookmarkStart w:id="12" w:name="_In-sequence_SDU_delivery"/>
      <w:bookmarkEnd w:id="12"/>
      <w:r w:rsidRPr="00CE0424">
        <w:t>References</w:t>
      </w:r>
    </w:p>
    <w:p w14:paraId="22CD1BB0" w14:textId="77777777" w:rsidR="000D31C6" w:rsidRPr="006B51B0" w:rsidRDefault="000D31C6" w:rsidP="000D31C6">
      <w:pPr>
        <w:pStyle w:val="Reference"/>
        <w:rPr>
          <w:lang w:val="en-US"/>
        </w:rPr>
      </w:pPr>
      <w:bookmarkStart w:id="13" w:name="_Ref174151459"/>
      <w:bookmarkStart w:id="14" w:name="_Ref189809556"/>
      <w:r>
        <w:rPr>
          <w:lang w:val="en-US"/>
        </w:rPr>
        <w:t>SA2, 23.731 “Study on Enhancement to the 5GC Location Services”</w:t>
      </w:r>
    </w:p>
    <w:p w14:paraId="3931F151" w14:textId="31AC01CF" w:rsidR="00811B23" w:rsidRPr="00810BE2" w:rsidRDefault="00811B23" w:rsidP="000D31C6">
      <w:pPr>
        <w:pStyle w:val="Reference"/>
        <w:numPr>
          <w:ilvl w:val="0"/>
          <w:numId w:val="0"/>
        </w:numPr>
        <w:ind w:left="567"/>
        <w:rPr>
          <w:lang w:val="en-US"/>
        </w:rPr>
      </w:pPr>
    </w:p>
    <w:bookmarkEnd w:id="13"/>
    <w:bookmarkEnd w:id="14"/>
    <w:p w14:paraId="4C0378CE" w14:textId="77777777" w:rsidR="00811B23" w:rsidRPr="00810BE2" w:rsidRDefault="00811B23" w:rsidP="00811B23">
      <w:pPr>
        <w:pStyle w:val="BodyText"/>
        <w:rPr>
          <w:lang w:val="en-US"/>
        </w:rPr>
      </w:pPr>
    </w:p>
    <w:p w14:paraId="3C3E6282" w14:textId="77777777" w:rsidR="00811B23" w:rsidRPr="00811B23" w:rsidRDefault="00811B23">
      <w:pPr>
        <w:rPr>
          <w:lang w:val="en-US"/>
        </w:rPr>
      </w:pPr>
    </w:p>
    <w:sectPr w:rsidR="00811B23" w:rsidRPr="00811B23">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CC004" w14:textId="77777777" w:rsidR="00020774" w:rsidRDefault="00020774">
      <w:pPr>
        <w:spacing w:after="0" w:line="240" w:lineRule="auto"/>
      </w:pPr>
      <w:r>
        <w:separator/>
      </w:r>
    </w:p>
  </w:endnote>
  <w:endnote w:type="continuationSeparator" w:id="0">
    <w:p w14:paraId="41716C7A" w14:textId="77777777" w:rsidR="00020774" w:rsidRDefault="00020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5D754" w14:textId="77777777" w:rsidR="00920BF2" w:rsidRDefault="00D522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6F892" w14:textId="77777777" w:rsidR="00020774" w:rsidRDefault="00020774">
      <w:pPr>
        <w:spacing w:after="0" w:line="240" w:lineRule="auto"/>
      </w:pPr>
      <w:r>
        <w:separator/>
      </w:r>
    </w:p>
  </w:footnote>
  <w:footnote w:type="continuationSeparator" w:id="0">
    <w:p w14:paraId="5FD75951" w14:textId="77777777" w:rsidR="00020774" w:rsidRDefault="00020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D014E" w14:textId="77777777" w:rsidR="00920BF2" w:rsidRDefault="00D522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9B197D"/>
    <w:multiLevelType w:val="hybridMultilevel"/>
    <w:tmpl w:val="4E68753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23"/>
    <w:rsid w:val="00020774"/>
    <w:rsid w:val="000D31C6"/>
    <w:rsid w:val="0018111B"/>
    <w:rsid w:val="001B643E"/>
    <w:rsid w:val="003655A2"/>
    <w:rsid w:val="00776307"/>
    <w:rsid w:val="007E5530"/>
    <w:rsid w:val="00811B23"/>
    <w:rsid w:val="00B02141"/>
    <w:rsid w:val="00B107A8"/>
    <w:rsid w:val="00BC2AB9"/>
    <w:rsid w:val="00C4618A"/>
    <w:rsid w:val="00D522EB"/>
    <w:rsid w:val="00E85B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DDFEE"/>
  <w15:chartTrackingRefBased/>
  <w15:docId w15:val="{2BA8BAAD-4828-4F76-AF78-C872FA6AE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1B23"/>
  </w:style>
  <w:style w:type="paragraph" w:styleId="Heading1">
    <w:name w:val="heading 1"/>
    <w:next w:val="Normal"/>
    <w:link w:val="Heading1Char"/>
    <w:qFormat/>
    <w:rsid w:val="00811B2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11B23"/>
    <w:pPr>
      <w:numPr>
        <w:ilvl w:val="1"/>
      </w:numPr>
      <w:pBdr>
        <w:top w:val="none" w:sz="0" w:space="0" w:color="auto"/>
      </w:pBdr>
      <w:tabs>
        <w:tab w:val="clear" w:pos="859"/>
        <w:tab w:val="num" w:pos="718"/>
      </w:tabs>
      <w:spacing w:before="180"/>
      <w:ind w:left="718"/>
      <w:outlineLvl w:val="1"/>
    </w:pPr>
    <w:rPr>
      <w:sz w:val="32"/>
      <w:szCs w:val="32"/>
    </w:rPr>
  </w:style>
  <w:style w:type="paragraph" w:styleId="Heading3">
    <w:name w:val="heading 3"/>
    <w:basedOn w:val="Heading2"/>
    <w:next w:val="Normal"/>
    <w:link w:val="Heading3Char"/>
    <w:qFormat/>
    <w:rsid w:val="00811B23"/>
    <w:pPr>
      <w:numPr>
        <w:ilvl w:val="2"/>
      </w:numPr>
      <w:spacing w:before="120"/>
      <w:outlineLvl w:val="2"/>
    </w:pPr>
    <w:rPr>
      <w:sz w:val="28"/>
      <w:szCs w:val="28"/>
    </w:rPr>
  </w:style>
  <w:style w:type="paragraph" w:styleId="Heading4">
    <w:name w:val="heading 4"/>
    <w:basedOn w:val="Heading3"/>
    <w:next w:val="Normal"/>
    <w:link w:val="Heading4Char"/>
    <w:qFormat/>
    <w:rsid w:val="00811B23"/>
    <w:pPr>
      <w:numPr>
        <w:ilvl w:val="3"/>
      </w:numPr>
      <w:outlineLvl w:val="3"/>
    </w:pPr>
    <w:rPr>
      <w:sz w:val="24"/>
      <w:szCs w:val="24"/>
    </w:rPr>
  </w:style>
  <w:style w:type="paragraph" w:styleId="Heading5">
    <w:name w:val="heading 5"/>
    <w:basedOn w:val="Heading4"/>
    <w:next w:val="Normal"/>
    <w:link w:val="Heading5Char"/>
    <w:qFormat/>
    <w:rsid w:val="00811B23"/>
    <w:pPr>
      <w:numPr>
        <w:ilvl w:val="4"/>
      </w:numPr>
      <w:outlineLvl w:val="4"/>
    </w:pPr>
    <w:rPr>
      <w:sz w:val="22"/>
      <w:szCs w:val="22"/>
    </w:rPr>
  </w:style>
  <w:style w:type="paragraph" w:styleId="Heading6">
    <w:name w:val="heading 6"/>
    <w:basedOn w:val="Normal"/>
    <w:next w:val="Normal"/>
    <w:link w:val="Heading6Char"/>
    <w:qFormat/>
    <w:rsid w:val="00811B2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11B2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11B23"/>
    <w:pPr>
      <w:numPr>
        <w:ilvl w:val="7"/>
      </w:numPr>
      <w:outlineLvl w:val="7"/>
    </w:pPr>
  </w:style>
  <w:style w:type="paragraph" w:styleId="Heading9">
    <w:name w:val="heading 9"/>
    <w:basedOn w:val="Heading8"/>
    <w:next w:val="Normal"/>
    <w:link w:val="Heading9Char"/>
    <w:qFormat/>
    <w:rsid w:val="00811B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1B2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11B2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11B2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11B2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11B23"/>
    <w:rPr>
      <w:rFonts w:ascii="Arial" w:eastAsia="Times New Roman" w:hAnsi="Arial" w:cs="Arial"/>
      <w:lang w:val="en-GB" w:eastAsia="zh-CN"/>
    </w:rPr>
  </w:style>
  <w:style w:type="character" w:customStyle="1" w:styleId="Heading6Char">
    <w:name w:val="Heading 6 Char"/>
    <w:basedOn w:val="DefaultParagraphFont"/>
    <w:link w:val="Heading6"/>
    <w:rsid w:val="00811B23"/>
    <w:rPr>
      <w:rFonts w:cs="Arial"/>
    </w:rPr>
  </w:style>
  <w:style w:type="character" w:customStyle="1" w:styleId="Heading7Char">
    <w:name w:val="Heading 7 Char"/>
    <w:basedOn w:val="DefaultParagraphFont"/>
    <w:link w:val="Heading7"/>
    <w:rsid w:val="00811B23"/>
    <w:rPr>
      <w:rFonts w:cs="Arial"/>
    </w:rPr>
  </w:style>
  <w:style w:type="character" w:customStyle="1" w:styleId="Heading8Char">
    <w:name w:val="Heading 8 Char"/>
    <w:basedOn w:val="DefaultParagraphFont"/>
    <w:link w:val="Heading8"/>
    <w:rsid w:val="00811B23"/>
    <w:rPr>
      <w:rFonts w:cs="Arial"/>
    </w:rPr>
  </w:style>
  <w:style w:type="character" w:customStyle="1" w:styleId="Heading9Char">
    <w:name w:val="Heading 9 Char"/>
    <w:basedOn w:val="DefaultParagraphFont"/>
    <w:link w:val="Heading9"/>
    <w:rsid w:val="00811B23"/>
    <w:rPr>
      <w:rFonts w:cs="Arial"/>
    </w:rPr>
  </w:style>
  <w:style w:type="paragraph" w:styleId="TOC1">
    <w:name w:val="toc 1"/>
    <w:aliases w:val="Observation TOC2"/>
    <w:uiPriority w:val="39"/>
    <w:rsid w:val="00811B2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811B23"/>
    <w:pPr>
      <w:tabs>
        <w:tab w:val="left" w:pos="1701"/>
        <w:tab w:val="right" w:pos="9639"/>
      </w:tabs>
      <w:spacing w:after="240"/>
    </w:pPr>
    <w:rPr>
      <w:b/>
      <w:sz w:val="24"/>
    </w:rPr>
  </w:style>
  <w:style w:type="paragraph" w:styleId="Footer">
    <w:name w:val="footer"/>
    <w:basedOn w:val="Header"/>
    <w:link w:val="FooterChar"/>
    <w:semiHidden/>
    <w:rsid w:val="00811B23"/>
    <w:pPr>
      <w:widowControl w:val="0"/>
      <w:tabs>
        <w:tab w:val="clear" w:pos="4513"/>
        <w:tab w:val="clear" w:pos="9026"/>
      </w:tabs>
      <w:overflowPunct w:val="0"/>
      <w:autoSpaceDE w:val="0"/>
      <w:autoSpaceDN w:val="0"/>
      <w:adjustRightInd w:val="0"/>
      <w:jc w:val="center"/>
      <w:textAlignment w:val="baseline"/>
    </w:pPr>
    <w:rPr>
      <w:rFonts w:ascii="Arial" w:eastAsia="Times New Roman" w:hAnsi="Arial" w:cs="Arial"/>
      <w:b/>
      <w:bCs/>
      <w:i/>
      <w:iCs/>
      <w:noProof/>
      <w:sz w:val="18"/>
      <w:szCs w:val="18"/>
      <w:lang w:val="en-US" w:eastAsia="zh-CN"/>
    </w:rPr>
  </w:style>
  <w:style w:type="character" w:customStyle="1" w:styleId="FooterChar">
    <w:name w:val="Footer Char"/>
    <w:basedOn w:val="DefaultParagraphFont"/>
    <w:link w:val="Footer"/>
    <w:semiHidden/>
    <w:rsid w:val="00811B23"/>
    <w:rPr>
      <w:rFonts w:ascii="Arial" w:eastAsia="Times New Roman" w:hAnsi="Arial" w:cs="Arial"/>
      <w:b/>
      <w:bCs/>
      <w:i/>
      <w:iCs/>
      <w:noProof/>
      <w:sz w:val="18"/>
      <w:szCs w:val="18"/>
      <w:lang w:val="en-US" w:eastAsia="zh-CN"/>
    </w:rPr>
  </w:style>
  <w:style w:type="paragraph" w:customStyle="1" w:styleId="Reference">
    <w:name w:val="Reference"/>
    <w:basedOn w:val="Normal"/>
    <w:rsid w:val="00811B23"/>
    <w:pPr>
      <w:numPr>
        <w:numId w:val="2"/>
      </w:numPr>
    </w:pPr>
  </w:style>
  <w:style w:type="character" w:styleId="PageNumber">
    <w:name w:val="page number"/>
    <w:basedOn w:val="DefaultParagraphFont"/>
    <w:semiHidden/>
    <w:rsid w:val="00811B23"/>
  </w:style>
  <w:style w:type="paragraph" w:styleId="BodyText">
    <w:name w:val="Body Text"/>
    <w:basedOn w:val="Normal"/>
    <w:link w:val="BodyTextChar"/>
    <w:rsid w:val="00811B23"/>
  </w:style>
  <w:style w:type="character" w:customStyle="1" w:styleId="BodyTextChar">
    <w:name w:val="Body Text Char"/>
    <w:basedOn w:val="DefaultParagraphFont"/>
    <w:link w:val="BodyText"/>
    <w:rsid w:val="00811B23"/>
  </w:style>
  <w:style w:type="character" w:styleId="CommentReference">
    <w:name w:val="annotation reference"/>
    <w:semiHidden/>
    <w:rsid w:val="00811B23"/>
    <w:rPr>
      <w:sz w:val="16"/>
      <w:szCs w:val="16"/>
    </w:rPr>
  </w:style>
  <w:style w:type="paragraph" w:styleId="CommentText">
    <w:name w:val="annotation text"/>
    <w:basedOn w:val="Normal"/>
    <w:link w:val="CommentTextChar"/>
    <w:semiHidden/>
    <w:rsid w:val="00811B23"/>
  </w:style>
  <w:style w:type="character" w:customStyle="1" w:styleId="CommentTextChar">
    <w:name w:val="Comment Text Char"/>
    <w:basedOn w:val="DefaultParagraphFont"/>
    <w:link w:val="CommentText"/>
    <w:semiHidden/>
    <w:rsid w:val="00811B23"/>
  </w:style>
  <w:style w:type="paragraph" w:customStyle="1" w:styleId="B1">
    <w:name w:val="B1"/>
    <w:basedOn w:val="List"/>
    <w:rsid w:val="00811B23"/>
    <w:pPr>
      <w:spacing w:after="180"/>
      <w:ind w:left="568" w:hanging="284"/>
      <w:contextualSpacing w:val="0"/>
    </w:pPr>
  </w:style>
  <w:style w:type="paragraph" w:customStyle="1" w:styleId="Proposal">
    <w:name w:val="Proposal"/>
    <w:basedOn w:val="Normal"/>
    <w:rsid w:val="00811B23"/>
    <w:pPr>
      <w:numPr>
        <w:numId w:val="3"/>
      </w:numPr>
      <w:tabs>
        <w:tab w:val="clear" w:pos="1304"/>
        <w:tab w:val="left" w:pos="1701"/>
      </w:tabs>
      <w:ind w:left="1701" w:hanging="1701"/>
    </w:pPr>
    <w:rPr>
      <w:b/>
      <w:bCs/>
    </w:rPr>
  </w:style>
  <w:style w:type="paragraph" w:customStyle="1" w:styleId="Observation">
    <w:name w:val="Observation"/>
    <w:basedOn w:val="Proposal"/>
    <w:qFormat/>
    <w:rsid w:val="00811B23"/>
    <w:pPr>
      <w:numPr>
        <w:numId w:val="4"/>
      </w:numPr>
      <w:ind w:left="1701" w:hanging="1701"/>
    </w:pPr>
  </w:style>
  <w:style w:type="paragraph" w:styleId="ListParagraph">
    <w:name w:val="List Paragraph"/>
    <w:basedOn w:val="Normal"/>
    <w:uiPriority w:val="34"/>
    <w:qFormat/>
    <w:rsid w:val="00811B23"/>
    <w:pPr>
      <w:ind w:left="720"/>
      <w:contextualSpacing/>
    </w:pPr>
  </w:style>
  <w:style w:type="paragraph" w:styleId="Header">
    <w:name w:val="header"/>
    <w:basedOn w:val="Normal"/>
    <w:link w:val="HeaderChar"/>
    <w:uiPriority w:val="99"/>
    <w:semiHidden/>
    <w:unhideWhenUsed/>
    <w:rsid w:val="00811B2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11B23"/>
  </w:style>
  <w:style w:type="paragraph" w:styleId="List">
    <w:name w:val="List"/>
    <w:basedOn w:val="Normal"/>
    <w:uiPriority w:val="99"/>
    <w:semiHidden/>
    <w:unhideWhenUsed/>
    <w:rsid w:val="00811B23"/>
    <w:pPr>
      <w:ind w:left="283" w:hanging="283"/>
      <w:contextualSpacing/>
    </w:pPr>
  </w:style>
  <w:style w:type="paragraph" w:styleId="BalloonText">
    <w:name w:val="Balloon Text"/>
    <w:basedOn w:val="Normal"/>
    <w:link w:val="BalloonTextChar"/>
    <w:uiPriority w:val="99"/>
    <w:semiHidden/>
    <w:unhideWhenUsed/>
    <w:rsid w:val="00811B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1B23"/>
    <w:rPr>
      <w:rFonts w:ascii="Segoe UI" w:hAnsi="Segoe UI" w:cs="Segoe UI"/>
      <w:sz w:val="18"/>
      <w:szCs w:val="18"/>
    </w:rPr>
  </w:style>
  <w:style w:type="paragraph" w:customStyle="1" w:styleId="PL">
    <w:name w:val="PL"/>
    <w:rsid w:val="001B6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571624">
      <w:bodyDiv w:val="1"/>
      <w:marLeft w:val="0"/>
      <w:marRight w:val="0"/>
      <w:marTop w:val="0"/>
      <w:marBottom w:val="0"/>
      <w:divBdr>
        <w:top w:val="none" w:sz="0" w:space="0" w:color="auto"/>
        <w:left w:val="none" w:sz="0" w:space="0" w:color="auto"/>
        <w:bottom w:val="none" w:sz="0" w:space="0" w:color="auto"/>
        <w:right w:val="none" w:sz="0" w:space="0" w:color="auto"/>
      </w:divBdr>
    </w:div>
    <w:div w:id="1185482363">
      <w:bodyDiv w:val="1"/>
      <w:marLeft w:val="0"/>
      <w:marRight w:val="0"/>
      <w:marTop w:val="0"/>
      <w:marBottom w:val="0"/>
      <w:divBdr>
        <w:top w:val="none" w:sz="0" w:space="0" w:color="auto"/>
        <w:left w:val="none" w:sz="0" w:space="0" w:color="auto"/>
        <w:bottom w:val="none" w:sz="0" w:space="0" w:color="auto"/>
        <w:right w:val="none" w:sz="0" w:space="0" w:color="auto"/>
      </w:divBdr>
    </w:div>
    <w:div w:id="134952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5NUHHDQN7SK2-1476151046-40863</_dlc_DocId>
    <_dlc_DocIdUrl xmlns="f166a696-7b5b-4ccd-9f0c-ffde0cceec81">
      <Url>https://ericsson.sharepoint.com/sites/star/_layouts/15/DocIdRedir.aspx?ID=5NUHHDQN7SK2-1476151046-40863</Url>
      <Description>5NUHHDQN7SK2-1476151046-40863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C2DB5A2-1746-445F-BE04-14F67766D1D9}">
  <ds:schemaRefs>
    <ds:schemaRef ds:uri="http://schemas.microsoft.com/sharepoint/events"/>
  </ds:schemaRefs>
</ds:datastoreItem>
</file>

<file path=customXml/itemProps2.xml><?xml version="1.0" encoding="utf-8"?>
<ds:datastoreItem xmlns:ds="http://schemas.openxmlformats.org/officeDocument/2006/customXml" ds:itemID="{209EB36D-BB59-48CA-9A28-0F330EA5BEF0}">
  <ds:schemaRefs>
    <ds:schemaRef ds:uri="http://schemas.microsoft.com/sharepoint/v3/contenttype/forms"/>
  </ds:schemaRefs>
</ds:datastoreItem>
</file>

<file path=customXml/itemProps3.xml><?xml version="1.0" encoding="utf-8"?>
<ds:datastoreItem xmlns:ds="http://schemas.openxmlformats.org/officeDocument/2006/customXml" ds:itemID="{E2284483-517C-478E-B823-D2472BA09F6A}">
  <ds:schemaRefs>
    <ds:schemaRef ds:uri="http://schemas.microsoft.com/office/infopath/2007/PartnerControls"/>
    <ds:schemaRef ds:uri="http://purl.org/dc/terms/"/>
    <ds:schemaRef ds:uri="http://schemas.openxmlformats.org/package/2006/metadata/core-properties"/>
    <ds:schemaRef ds:uri="http://schemas.microsoft.com/sharepoint/v4"/>
    <ds:schemaRef ds:uri="http://schemas.microsoft.com/office/2006/documentManagement/types"/>
    <ds:schemaRef ds:uri="http://schemas.microsoft.com/office/2006/metadata/properties"/>
    <ds:schemaRef ds:uri="f166a696-7b5b-4ccd-9f0c-ffde0cceec81"/>
    <ds:schemaRef ds:uri="611109f9-ed58-4498-a270-1fb2086a532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5F6088BC-28EB-469C-B650-8FA3A8DEC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3346DD-FCB1-4763-A85E-BC79E4EACC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964</Words>
  <Characters>5114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Ritesh</cp:lastModifiedBy>
  <cp:revision>12</cp:revision>
  <dcterms:created xsi:type="dcterms:W3CDTF">2019-02-07T11:48:00Z</dcterms:created>
  <dcterms:modified xsi:type="dcterms:W3CDTF">2019-02-14T21:20:00Z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28748ca0-dce4-4c36-bcc5-c9a7c4613999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115</vt:lpwstr>
  </property>
</Properties>
</file>